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6C003B" w:rsidRDefault="006C003B">
      <w:pPr>
        <w:widowControl w:val="0"/>
        <w:autoSpaceDE w:val="0"/>
        <w:autoSpaceDN w:val="0"/>
        <w:adjustRightInd w:val="0"/>
        <w:spacing w:after="0" w:line="200" w:lineRule="exact"/>
        <w:rPr>
          <w:rFonts w:ascii="Times New Roman" w:hAnsi="Times New Roman" w:cs="Times New Roman"/>
          <w:sz w:val="24"/>
          <w:szCs w:val="24"/>
        </w:rPr>
      </w:pPr>
    </w:p>
    <w:p w:rsidR="006C003B" w:rsidRDefault="006C003B">
      <w:pPr>
        <w:widowControl w:val="0"/>
        <w:autoSpaceDE w:val="0"/>
        <w:autoSpaceDN w:val="0"/>
        <w:adjustRightInd w:val="0"/>
        <w:spacing w:after="0" w:line="260" w:lineRule="exact"/>
        <w:rPr>
          <w:rFonts w:ascii="Times New Roman" w:hAnsi="Times New Roman" w:cs="Times New Roman"/>
          <w:sz w:val="24"/>
          <w:szCs w:val="24"/>
        </w:rPr>
      </w:pPr>
    </w:p>
    <w:p w:rsidR="006C003B" w:rsidRPr="00AE09BA" w:rsidRDefault="008D15F0" w:rsidP="00AE09BA">
      <w:pPr>
        <w:widowControl w:val="0"/>
        <w:autoSpaceDE w:val="0"/>
        <w:autoSpaceDN w:val="0"/>
        <w:adjustRightInd w:val="0"/>
        <w:spacing w:after="0" w:line="240" w:lineRule="auto"/>
        <w:ind w:left="380"/>
        <w:jc w:val="center"/>
        <w:rPr>
          <w:rFonts w:ascii="Arial" w:hAnsi="Arial" w:cs="Arial"/>
          <w:sz w:val="28"/>
          <w:szCs w:val="28"/>
        </w:rPr>
      </w:pPr>
      <w:r w:rsidRPr="00AE09BA">
        <w:rPr>
          <w:rFonts w:ascii="Arial" w:hAnsi="Arial" w:cs="Arial"/>
          <w:b/>
          <w:bCs/>
          <w:sz w:val="28"/>
          <w:szCs w:val="28"/>
        </w:rPr>
        <w:t>Foreign Direct Investment: Impact on Indian Economy</w:t>
      </w:r>
    </w:p>
    <w:p w:rsidR="006C003B" w:rsidRPr="00AE09BA" w:rsidRDefault="006C003B" w:rsidP="00AE09BA">
      <w:pPr>
        <w:widowControl w:val="0"/>
        <w:autoSpaceDE w:val="0"/>
        <w:autoSpaceDN w:val="0"/>
        <w:adjustRightInd w:val="0"/>
        <w:spacing w:after="0" w:line="240" w:lineRule="auto"/>
        <w:rPr>
          <w:rFonts w:ascii="Arial" w:hAnsi="Arial" w:cs="Arial"/>
          <w:sz w:val="20"/>
          <w:szCs w:val="20"/>
        </w:rPr>
      </w:pPr>
    </w:p>
    <w:p w:rsidR="006C003B" w:rsidRPr="00AE09BA" w:rsidRDefault="006D46C5" w:rsidP="00AE09BA">
      <w:pPr>
        <w:widowControl w:val="0"/>
        <w:autoSpaceDE w:val="0"/>
        <w:autoSpaceDN w:val="0"/>
        <w:adjustRightInd w:val="0"/>
        <w:spacing w:after="0" w:line="240" w:lineRule="auto"/>
        <w:rPr>
          <w:rFonts w:ascii="Arial" w:hAnsi="Arial" w:cs="Arial"/>
          <w:b/>
          <w:bCs/>
          <w:sz w:val="20"/>
          <w:szCs w:val="20"/>
        </w:rPr>
      </w:pPr>
      <w:r w:rsidRPr="00AE09BA">
        <w:rPr>
          <w:rFonts w:ascii="Arial" w:hAnsi="Arial" w:cs="Arial"/>
          <w:b/>
          <w:bCs/>
          <w:sz w:val="20"/>
          <w:szCs w:val="20"/>
        </w:rPr>
        <w:t xml:space="preserve">                                  </w:t>
      </w:r>
      <w:r w:rsidR="00D40D0E" w:rsidRPr="00AE09BA">
        <w:rPr>
          <w:rFonts w:ascii="Arial" w:hAnsi="Arial" w:cs="Arial"/>
          <w:b/>
          <w:bCs/>
          <w:sz w:val="20"/>
          <w:szCs w:val="20"/>
        </w:rPr>
        <w:t xml:space="preserve">     </w:t>
      </w:r>
      <w:r w:rsidR="00D34A66" w:rsidRPr="00AE09BA">
        <w:rPr>
          <w:rFonts w:ascii="Arial" w:hAnsi="Arial" w:cs="Arial"/>
          <w:b/>
          <w:bCs/>
          <w:sz w:val="20"/>
          <w:szCs w:val="20"/>
        </w:rPr>
        <w:t xml:space="preserve">   </w:t>
      </w:r>
      <w:r w:rsidR="00D40D0E" w:rsidRPr="00AE09BA">
        <w:rPr>
          <w:rFonts w:ascii="Arial" w:hAnsi="Arial" w:cs="Arial"/>
          <w:b/>
          <w:bCs/>
          <w:sz w:val="20"/>
          <w:szCs w:val="20"/>
        </w:rPr>
        <w:t xml:space="preserve"> </w:t>
      </w:r>
      <w:r w:rsidRPr="00AE09BA">
        <w:rPr>
          <w:rFonts w:ascii="Arial" w:hAnsi="Arial" w:cs="Arial"/>
          <w:b/>
          <w:bCs/>
          <w:sz w:val="20"/>
          <w:szCs w:val="20"/>
        </w:rPr>
        <w:t xml:space="preserve"> Prof . Jagrut K. Vasavada</w:t>
      </w:r>
    </w:p>
    <w:p w:rsidR="006C003B" w:rsidRPr="00AE09BA" w:rsidRDefault="00D34A66" w:rsidP="00AE09BA">
      <w:pPr>
        <w:widowControl w:val="0"/>
        <w:autoSpaceDE w:val="0"/>
        <w:autoSpaceDN w:val="0"/>
        <w:adjustRightInd w:val="0"/>
        <w:spacing w:after="0" w:line="240" w:lineRule="auto"/>
        <w:ind w:left="2060"/>
        <w:rPr>
          <w:rFonts w:ascii="Arial" w:hAnsi="Arial" w:cs="Arial"/>
          <w:sz w:val="20"/>
          <w:szCs w:val="20"/>
        </w:rPr>
      </w:pPr>
      <w:r w:rsidRPr="00AE09BA">
        <w:rPr>
          <w:rFonts w:ascii="Arial" w:hAnsi="Arial" w:cs="Arial"/>
          <w:i/>
          <w:iCs/>
          <w:sz w:val="20"/>
          <w:szCs w:val="20"/>
        </w:rPr>
        <w:t xml:space="preserve">         </w:t>
      </w:r>
      <w:r w:rsidR="006D46C5" w:rsidRPr="00AE09BA">
        <w:rPr>
          <w:rFonts w:ascii="Arial" w:hAnsi="Arial" w:cs="Arial"/>
          <w:i/>
          <w:iCs/>
          <w:sz w:val="20"/>
          <w:szCs w:val="20"/>
        </w:rPr>
        <w:t>N.R.V.I.B.M.S. JUNAGADH</w:t>
      </w:r>
    </w:p>
    <w:p w:rsidR="006C003B" w:rsidRPr="00AE09BA" w:rsidRDefault="006C003B" w:rsidP="00AE09BA">
      <w:pPr>
        <w:widowControl w:val="0"/>
        <w:autoSpaceDE w:val="0"/>
        <w:autoSpaceDN w:val="0"/>
        <w:adjustRightInd w:val="0"/>
        <w:spacing w:after="0" w:line="240" w:lineRule="auto"/>
        <w:rPr>
          <w:rFonts w:ascii="Arial" w:hAnsi="Arial" w:cs="Arial"/>
          <w:sz w:val="20"/>
          <w:szCs w:val="20"/>
        </w:rPr>
      </w:pPr>
    </w:p>
    <w:p w:rsidR="00AE09BA" w:rsidRDefault="008D15F0" w:rsidP="00AE09BA">
      <w:pPr>
        <w:widowControl w:val="0"/>
        <w:autoSpaceDE w:val="0"/>
        <w:autoSpaceDN w:val="0"/>
        <w:adjustRightInd w:val="0"/>
        <w:spacing w:after="0" w:line="240" w:lineRule="auto"/>
        <w:jc w:val="both"/>
        <w:rPr>
          <w:rFonts w:ascii="Arial" w:hAnsi="Arial" w:cs="Arial"/>
          <w:b/>
          <w:bCs/>
          <w:sz w:val="20"/>
          <w:szCs w:val="20"/>
        </w:rPr>
      </w:pPr>
      <w:r w:rsidRPr="00AE09BA">
        <w:rPr>
          <w:rFonts w:ascii="Arial" w:hAnsi="Arial" w:cs="Arial"/>
          <w:b/>
          <w:bCs/>
          <w:sz w:val="20"/>
          <w:szCs w:val="20"/>
        </w:rPr>
        <w:t>Abstract</w:t>
      </w:r>
      <w:r w:rsidR="00AE09BA">
        <w:rPr>
          <w:rFonts w:ascii="Arial" w:hAnsi="Arial" w:cs="Arial"/>
          <w:b/>
          <w:bCs/>
          <w:sz w:val="20"/>
          <w:szCs w:val="20"/>
        </w:rPr>
        <w:t>:</w:t>
      </w:r>
    </w:p>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sz w:val="20"/>
          <w:szCs w:val="20"/>
        </w:rPr>
        <w:t xml:space="preserve">With the initiation of globalization, developing countries, particularly those in Asia, have been witnessing a immense surge of FDI inflows during the past two decades. Even though India has been a latecomer to the FDI scene compared to other East Asian countries, its considerable market potential and a liberalized policy regime has sustained its attraction as a </w:t>
      </w:r>
      <w:r w:rsidR="00D34A66" w:rsidRPr="00AE09BA">
        <w:rPr>
          <w:rFonts w:ascii="Arial" w:hAnsi="Arial" w:cs="Arial"/>
          <w:sz w:val="20"/>
          <w:szCs w:val="20"/>
        </w:rPr>
        <w:t>favorable</w:t>
      </w:r>
      <w:r w:rsidRPr="00AE09BA">
        <w:rPr>
          <w:rFonts w:ascii="Arial" w:hAnsi="Arial" w:cs="Arial"/>
          <w:sz w:val="20"/>
          <w:szCs w:val="20"/>
        </w:rPr>
        <w:t xml:space="preserve"> destination for foreign investors. This research paper aims to examine the impact of FDI on the Indian economy, particularly after two decades of economic reforms, and analyzes the challenges to position itself </w:t>
      </w:r>
      <w:r w:rsidR="00D34A66" w:rsidRPr="00AE09BA">
        <w:rPr>
          <w:rFonts w:ascii="Arial" w:hAnsi="Arial" w:cs="Arial"/>
          <w:sz w:val="20"/>
          <w:szCs w:val="20"/>
        </w:rPr>
        <w:t>favorably</w:t>
      </w:r>
      <w:r w:rsidRPr="00AE09BA">
        <w:rPr>
          <w:rFonts w:ascii="Arial" w:hAnsi="Arial" w:cs="Arial"/>
          <w:sz w:val="20"/>
          <w:szCs w:val="20"/>
        </w:rPr>
        <w:t xml:space="preserve"> in the global competition for FDI. The paper provides the major policy implications from this analysis, besides drawing attention on the complexities in interpreting FDI data in India.</w:t>
      </w:r>
    </w:p>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sz w:val="20"/>
          <w:szCs w:val="20"/>
        </w:rPr>
        <w:t>Objectives:</w:t>
      </w:r>
    </w:p>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sz w:val="20"/>
          <w:szCs w:val="20"/>
        </w:rPr>
        <w:t>The research paper covers the following objectives:</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numPr>
          <w:ilvl w:val="0"/>
          <w:numId w:val="1"/>
        </w:numPr>
        <w:overflowPunct w:val="0"/>
        <w:autoSpaceDE w:val="0"/>
        <w:autoSpaceDN w:val="0"/>
        <w:adjustRightInd w:val="0"/>
        <w:spacing w:after="0" w:line="240" w:lineRule="auto"/>
        <w:jc w:val="both"/>
        <w:rPr>
          <w:rFonts w:ascii="Arial" w:hAnsi="Arial" w:cs="Arial"/>
          <w:sz w:val="20"/>
          <w:szCs w:val="20"/>
        </w:rPr>
      </w:pPr>
      <w:r w:rsidRPr="00AE09BA">
        <w:rPr>
          <w:rFonts w:ascii="Arial" w:hAnsi="Arial" w:cs="Arial"/>
          <w:sz w:val="20"/>
          <w:szCs w:val="20"/>
        </w:rPr>
        <w:t>To study the trends and pattern of flow of FDI.</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numPr>
          <w:ilvl w:val="0"/>
          <w:numId w:val="1"/>
        </w:numPr>
        <w:overflowPunct w:val="0"/>
        <w:autoSpaceDE w:val="0"/>
        <w:autoSpaceDN w:val="0"/>
        <w:adjustRightInd w:val="0"/>
        <w:spacing w:after="0" w:line="240" w:lineRule="auto"/>
        <w:jc w:val="both"/>
        <w:rPr>
          <w:rFonts w:ascii="Arial" w:hAnsi="Arial" w:cs="Arial"/>
          <w:sz w:val="20"/>
          <w:szCs w:val="20"/>
        </w:rPr>
      </w:pPr>
      <w:r w:rsidRPr="00AE09BA">
        <w:rPr>
          <w:rFonts w:ascii="Arial" w:hAnsi="Arial" w:cs="Arial"/>
          <w:sz w:val="20"/>
          <w:szCs w:val="20"/>
        </w:rPr>
        <w:t>To assess the determinants of FDI inflows.</w:t>
      </w:r>
    </w:p>
    <w:p w:rsidR="006C003B" w:rsidRPr="00AE09BA" w:rsidRDefault="008D15F0" w:rsidP="00AE09BA">
      <w:pPr>
        <w:widowControl w:val="0"/>
        <w:numPr>
          <w:ilvl w:val="0"/>
          <w:numId w:val="1"/>
        </w:numPr>
        <w:overflowPunct w:val="0"/>
        <w:autoSpaceDE w:val="0"/>
        <w:autoSpaceDN w:val="0"/>
        <w:adjustRightInd w:val="0"/>
        <w:spacing w:after="0" w:line="240" w:lineRule="auto"/>
        <w:jc w:val="both"/>
        <w:rPr>
          <w:rFonts w:ascii="Arial" w:hAnsi="Arial" w:cs="Arial"/>
          <w:sz w:val="20"/>
          <w:szCs w:val="20"/>
        </w:rPr>
      </w:pPr>
      <w:r w:rsidRPr="00AE09BA">
        <w:rPr>
          <w:rFonts w:ascii="Arial" w:hAnsi="Arial" w:cs="Arial"/>
          <w:sz w:val="20"/>
          <w:szCs w:val="20"/>
        </w:rPr>
        <w:t>To evaluate the impact of FDI on the Indian economy.</w:t>
      </w:r>
    </w:p>
    <w:p w:rsidR="006C003B" w:rsidRPr="00AE09BA" w:rsidRDefault="008D15F0" w:rsidP="00AE09BA">
      <w:pPr>
        <w:widowControl w:val="0"/>
        <w:numPr>
          <w:ilvl w:val="0"/>
          <w:numId w:val="1"/>
        </w:numPr>
        <w:overflowPunct w:val="0"/>
        <w:autoSpaceDE w:val="0"/>
        <w:autoSpaceDN w:val="0"/>
        <w:adjustRightInd w:val="0"/>
        <w:spacing w:after="0" w:line="240" w:lineRule="auto"/>
        <w:jc w:val="both"/>
        <w:rPr>
          <w:rFonts w:ascii="Arial" w:hAnsi="Arial" w:cs="Arial"/>
          <w:sz w:val="20"/>
          <w:szCs w:val="20"/>
        </w:rPr>
      </w:pPr>
      <w:r w:rsidRPr="00AE09BA">
        <w:rPr>
          <w:rFonts w:ascii="Arial" w:hAnsi="Arial" w:cs="Arial"/>
          <w:sz w:val="20"/>
          <w:szCs w:val="20"/>
        </w:rPr>
        <w:t>To know the flow of investment in India</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AE09BA" w:rsidP="00AE09BA">
      <w:pPr>
        <w:widowControl w:val="0"/>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Full Paper:</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overflowPunct w:val="0"/>
        <w:autoSpaceDE w:val="0"/>
        <w:autoSpaceDN w:val="0"/>
        <w:adjustRightInd w:val="0"/>
        <w:spacing w:after="0" w:line="240" w:lineRule="auto"/>
        <w:jc w:val="both"/>
        <w:rPr>
          <w:rFonts w:ascii="Arial" w:hAnsi="Arial" w:cs="Arial"/>
          <w:sz w:val="20"/>
          <w:szCs w:val="20"/>
        </w:rPr>
      </w:pPr>
      <w:r w:rsidRPr="00AE09BA">
        <w:rPr>
          <w:rFonts w:ascii="Arial" w:hAnsi="Arial" w:cs="Arial"/>
          <w:sz w:val="20"/>
          <w:szCs w:val="20"/>
        </w:rPr>
        <w:t xml:space="preserve">When a firm controls (or have a strong say in) another firm located abroad, e.g. by owing more than 10% of its equity, the former is said "parent enterprise" (or "investor") and the latter "foreign affiliate". For a country, attracting an inflow of FDI strengthen the connection to world trade networks and finance its development path. However, unilateral substantial FDI to a country can make it dependent on the external pressure that foreign owners might exert on it. Foreign investment plays a significant role in development of Indian economy. Many countries provide many incentives for attracting the foreign direct investment (FDI). Need of FDI depends on saving and investment rate in any country. Foreign Direct investment acts as a bridge to fulfill the gap between investment and saving. </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overflowPunct w:val="0"/>
        <w:autoSpaceDE w:val="0"/>
        <w:autoSpaceDN w:val="0"/>
        <w:adjustRightInd w:val="0"/>
        <w:spacing w:after="0" w:line="240" w:lineRule="auto"/>
        <w:ind w:right="4740"/>
        <w:jc w:val="both"/>
        <w:rPr>
          <w:rFonts w:ascii="Arial" w:hAnsi="Arial" w:cs="Arial"/>
          <w:sz w:val="20"/>
          <w:szCs w:val="20"/>
        </w:rPr>
      </w:pPr>
      <w:r w:rsidRPr="00AE09BA">
        <w:rPr>
          <w:rFonts w:ascii="Arial" w:hAnsi="Arial" w:cs="Arial"/>
          <w:b/>
          <w:bCs/>
          <w:sz w:val="20"/>
          <w:szCs w:val="20"/>
        </w:rPr>
        <w:t>Foreign direct investment in India: FDI and Economic Growth</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overflowPunct w:val="0"/>
        <w:autoSpaceDE w:val="0"/>
        <w:autoSpaceDN w:val="0"/>
        <w:adjustRightInd w:val="0"/>
        <w:spacing w:after="0" w:line="240" w:lineRule="auto"/>
        <w:jc w:val="both"/>
        <w:rPr>
          <w:rFonts w:ascii="Arial" w:hAnsi="Arial" w:cs="Arial"/>
          <w:sz w:val="20"/>
          <w:szCs w:val="20"/>
        </w:rPr>
      </w:pPr>
      <w:r w:rsidRPr="00AE09BA">
        <w:rPr>
          <w:rFonts w:ascii="Arial" w:hAnsi="Arial" w:cs="Arial"/>
          <w:sz w:val="20"/>
          <w:szCs w:val="20"/>
        </w:rPr>
        <w:t>The historical background of FDI in India can be traced back with the establishment of East India Company of Britain. British capital came to India during the colonial era of Britain in India. After Second World War, Japanese companies entered Indian market and enhanced their trade with India, yet U.K. remained the most dominant investor in India. Further, after Independence issues relating to foreign capital, operations of MNCs, gained attention of the policy makers. Keeping in mind the national interests the policy makers designed the FDI policy which aims FDI as a medium for acquiring advanced technology and to mobilize foreign exchange resources. With time and as per economic and political regimes there have been changes in the FDI policy too. The industrial policy of 1965, allowed MNCs to venture through technical collaboration in India. Therefore, the government adopted a liberal attitude by allowing more frequent equity.</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overflowPunct w:val="0"/>
        <w:autoSpaceDE w:val="0"/>
        <w:autoSpaceDN w:val="0"/>
        <w:adjustRightInd w:val="0"/>
        <w:spacing w:after="0" w:line="240" w:lineRule="auto"/>
        <w:ind w:right="20" w:firstLine="360"/>
        <w:jc w:val="both"/>
        <w:rPr>
          <w:rFonts w:ascii="Arial" w:hAnsi="Arial" w:cs="Arial"/>
          <w:sz w:val="20"/>
          <w:szCs w:val="20"/>
        </w:rPr>
      </w:pPr>
      <w:r w:rsidRPr="00AE09BA">
        <w:rPr>
          <w:rFonts w:ascii="Arial" w:hAnsi="Arial" w:cs="Arial"/>
          <w:sz w:val="20"/>
          <w:szCs w:val="20"/>
        </w:rPr>
        <w:t xml:space="preserve">In 2013, the government relaxed FDI norms in several sectors, including telecom, defence, PSU oil refineries, power exchanges and stock exchanges, among others. In retail, UK-based Tesco submitted its application to initially invest US$ 110 million to start a supermarket chain in collaboration with Tata Group's Trent. In civil aviation, Malaysia-based Air Asia and Singapore Airlines teamed up with Tata Group to launch two new airline services. Also, Abu Dhabi-based Etihad picked up a 24 per cent stake in Jet Airways that was </w:t>
      </w:r>
      <w:r w:rsidRPr="00AE09BA">
        <w:rPr>
          <w:rFonts w:ascii="Arial" w:hAnsi="Arial" w:cs="Arial"/>
          <w:sz w:val="20"/>
          <w:szCs w:val="20"/>
        </w:rPr>
        <w:lastRenderedPageBreak/>
        <w:t>worth over Rs 2, 000 crore (US$ 319.39 million).</w:t>
      </w:r>
      <w:bookmarkStart w:id="0" w:name="page3"/>
      <w:bookmarkEnd w:id="0"/>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sz w:val="20"/>
          <w:szCs w:val="20"/>
        </w:rPr>
        <w:t>Recent Developments</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6C003B" w:rsidP="00AE09BA">
      <w:pPr>
        <w:widowControl w:val="0"/>
        <w:overflowPunct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overflowPunct w:val="0"/>
        <w:autoSpaceDE w:val="0"/>
        <w:autoSpaceDN w:val="0"/>
        <w:adjustRightInd w:val="0"/>
        <w:spacing w:after="0" w:line="240" w:lineRule="auto"/>
        <w:ind w:right="20" w:firstLine="360"/>
        <w:jc w:val="both"/>
        <w:rPr>
          <w:rFonts w:ascii="Arial" w:hAnsi="Arial" w:cs="Arial"/>
          <w:sz w:val="20"/>
          <w:szCs w:val="20"/>
        </w:rPr>
      </w:pPr>
      <w:r w:rsidRPr="00AE09BA">
        <w:rPr>
          <w:rFonts w:ascii="Arial" w:hAnsi="Arial" w:cs="Arial"/>
          <w:sz w:val="20"/>
          <w:szCs w:val="20"/>
        </w:rPr>
        <w:t>India and UAE have agreed to promote collaboration in renewable energy, focusing in the areas of wind power and solar energy. A Memorandum of Understanding (MoU) was signed by Dr Farooq Abdullah, Minister of New and Renewable Energy of India and Dr Sultan Ahmed Al Jaber, Minister of State of UAE in Abu Dhabi on January 18, 2014.</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overflowPunct w:val="0"/>
        <w:autoSpaceDE w:val="0"/>
        <w:autoSpaceDN w:val="0"/>
        <w:adjustRightInd w:val="0"/>
        <w:spacing w:after="0" w:line="240" w:lineRule="auto"/>
        <w:ind w:firstLine="360"/>
        <w:jc w:val="both"/>
        <w:rPr>
          <w:rFonts w:ascii="Arial" w:hAnsi="Arial" w:cs="Arial"/>
          <w:sz w:val="20"/>
          <w:szCs w:val="20"/>
        </w:rPr>
      </w:pPr>
      <w:r w:rsidRPr="00AE09BA">
        <w:rPr>
          <w:rFonts w:ascii="Arial" w:hAnsi="Arial" w:cs="Arial"/>
          <w:sz w:val="20"/>
          <w:szCs w:val="20"/>
        </w:rPr>
        <w:t>Luxury watch brand Jaeger-LeCoultre from Switzerland has filed for a 100 per cent single brand application to enter the Indian retail market. It thus became the first luxury company to apply for FDI through this route. Geneva-based Richemont SA that owns the luxury brand filed the application with the Department of Industrial Policy and Promotion (DIPP).</w:t>
      </w:r>
    </w:p>
    <w:p w:rsidR="00B66D7A" w:rsidRPr="00AE09BA" w:rsidRDefault="00B66D7A" w:rsidP="00AE09BA">
      <w:pPr>
        <w:widowControl w:val="0"/>
        <w:autoSpaceDE w:val="0"/>
        <w:autoSpaceDN w:val="0"/>
        <w:adjustRightInd w:val="0"/>
        <w:spacing w:after="0" w:line="240" w:lineRule="auto"/>
        <w:jc w:val="both"/>
        <w:rPr>
          <w:rFonts w:ascii="Arial" w:hAnsi="Arial" w:cs="Arial"/>
          <w:b/>
          <w:bCs/>
          <w:sz w:val="20"/>
          <w:szCs w:val="20"/>
        </w:rPr>
      </w:pPr>
    </w:p>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sz w:val="20"/>
          <w:szCs w:val="20"/>
        </w:rPr>
        <w:t>Recent policy initiatives</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overflowPunct w:val="0"/>
        <w:autoSpaceDE w:val="0"/>
        <w:autoSpaceDN w:val="0"/>
        <w:adjustRightInd w:val="0"/>
        <w:spacing w:after="0" w:line="240" w:lineRule="auto"/>
        <w:ind w:right="20"/>
        <w:jc w:val="both"/>
        <w:rPr>
          <w:rFonts w:ascii="Arial" w:hAnsi="Arial" w:cs="Arial"/>
          <w:sz w:val="20"/>
          <w:szCs w:val="20"/>
        </w:rPr>
      </w:pPr>
      <w:r w:rsidRPr="00AE09BA">
        <w:rPr>
          <w:rFonts w:ascii="Arial" w:hAnsi="Arial" w:cs="Arial"/>
          <w:sz w:val="20"/>
          <w:szCs w:val="20"/>
        </w:rPr>
        <w:t>The Ministry of Home Affairs has finally given the approval to the proposal of allowing FDI in railways. The Cabinet Committee on Economic Affairs (CCEA) is expected to consider the proposal. Foreign investors can invest only in construction and maintenance of railway projects, and not in operations.</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bookmarkStart w:id="1" w:name="page4"/>
      <w:bookmarkEnd w:id="1"/>
    </w:p>
    <w:p w:rsidR="006C003B" w:rsidRPr="00AE09BA" w:rsidRDefault="008D15F0" w:rsidP="00AE09BA">
      <w:pPr>
        <w:widowControl w:val="0"/>
        <w:overflowPunct w:val="0"/>
        <w:autoSpaceDE w:val="0"/>
        <w:autoSpaceDN w:val="0"/>
        <w:adjustRightInd w:val="0"/>
        <w:spacing w:after="0" w:line="240" w:lineRule="auto"/>
        <w:ind w:left="20" w:right="20" w:firstLine="360"/>
        <w:jc w:val="both"/>
        <w:rPr>
          <w:rFonts w:ascii="Arial" w:hAnsi="Arial" w:cs="Arial"/>
          <w:sz w:val="20"/>
          <w:szCs w:val="20"/>
        </w:rPr>
      </w:pPr>
      <w:r w:rsidRPr="00AE09BA">
        <w:rPr>
          <w:rFonts w:ascii="Arial" w:hAnsi="Arial" w:cs="Arial"/>
          <w:sz w:val="20"/>
          <w:szCs w:val="20"/>
        </w:rPr>
        <w:t>The Andhra Pradesh State Investment Promotion Board has given the approval to six major investment proposals that will have a total investment of Rs 6, 500 crore (US$ 1.03 billion). The proposals include those by multinational companies such as PepsiCo, Cadbury, Colgate, Johnson &amp; Johnson, Gerdau Steels and ITC. PepsiCo’s unit will be the largest beverages plant in India with an investment of Rs 1, 200 crore (US$ 191.06 million). Similarly, Cadbury is establishing its facility in Sri City with an investment of Rs 2, 500 crore (US$ 398.07 million).</w:t>
      </w:r>
    </w:p>
    <w:p w:rsidR="006C003B" w:rsidRPr="00AE09BA" w:rsidRDefault="008D15F0" w:rsidP="00AE09BA">
      <w:pPr>
        <w:widowControl w:val="0"/>
        <w:overflowPunct w:val="0"/>
        <w:autoSpaceDE w:val="0"/>
        <w:autoSpaceDN w:val="0"/>
        <w:adjustRightInd w:val="0"/>
        <w:spacing w:after="0" w:line="240" w:lineRule="auto"/>
        <w:ind w:left="20" w:right="20" w:firstLine="360"/>
        <w:jc w:val="both"/>
        <w:rPr>
          <w:rFonts w:ascii="Arial" w:hAnsi="Arial" w:cs="Arial"/>
          <w:sz w:val="20"/>
          <w:szCs w:val="20"/>
        </w:rPr>
      </w:pPr>
      <w:r w:rsidRPr="00AE09BA">
        <w:rPr>
          <w:rFonts w:ascii="Arial" w:hAnsi="Arial" w:cs="Arial"/>
          <w:sz w:val="20"/>
          <w:szCs w:val="20"/>
        </w:rPr>
        <w:t>Based on the recommendations of Foreign Investment Promotion Board (FIPB) made on December 30, 2013, the Indian government has agreed to five FDI proposals amounting to Rs 1133.41 crore (US$ 180.16 million) approximately. On November 13, 2013, it had approved 12 proposals of FDI amounting to Rs 821.63 crore (US$ 130.73 million) approximately. The FIPB has also approved Swedish clothing major Hennes &amp; Mauritz (H&amp;M) AB’s proposal to open 50 stores across India. The investment will be around Rs 720 crore (US$ 114.61 million).</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D34A66" w:rsidRPr="00AE09BA" w:rsidRDefault="00D34A66" w:rsidP="00AE09BA">
      <w:pPr>
        <w:widowControl w:val="0"/>
        <w:autoSpaceDE w:val="0"/>
        <w:autoSpaceDN w:val="0"/>
        <w:adjustRightInd w:val="0"/>
        <w:spacing w:after="0" w:line="240" w:lineRule="auto"/>
        <w:ind w:left="20"/>
        <w:jc w:val="both"/>
        <w:rPr>
          <w:rFonts w:ascii="Arial" w:hAnsi="Arial" w:cs="Arial"/>
          <w:b/>
          <w:bCs/>
          <w:sz w:val="20"/>
          <w:szCs w:val="20"/>
        </w:rPr>
      </w:pPr>
    </w:p>
    <w:p w:rsidR="00D34A66" w:rsidRPr="00AE09BA" w:rsidRDefault="00D34A66" w:rsidP="00AE09BA">
      <w:pPr>
        <w:widowControl w:val="0"/>
        <w:autoSpaceDE w:val="0"/>
        <w:autoSpaceDN w:val="0"/>
        <w:adjustRightInd w:val="0"/>
        <w:spacing w:after="0" w:line="240" w:lineRule="auto"/>
        <w:ind w:left="20"/>
        <w:jc w:val="both"/>
        <w:rPr>
          <w:rFonts w:ascii="Arial" w:hAnsi="Arial" w:cs="Arial"/>
          <w:b/>
          <w:bCs/>
          <w:sz w:val="20"/>
          <w:szCs w:val="20"/>
        </w:rPr>
      </w:pPr>
    </w:p>
    <w:p w:rsidR="006C003B" w:rsidRPr="00AE09BA" w:rsidRDefault="008D15F0" w:rsidP="00AE09BA">
      <w:pPr>
        <w:widowControl w:val="0"/>
        <w:autoSpaceDE w:val="0"/>
        <w:autoSpaceDN w:val="0"/>
        <w:adjustRightInd w:val="0"/>
        <w:spacing w:after="0" w:line="240" w:lineRule="auto"/>
        <w:ind w:left="20"/>
        <w:jc w:val="both"/>
        <w:rPr>
          <w:rFonts w:ascii="Arial" w:hAnsi="Arial" w:cs="Arial"/>
          <w:sz w:val="20"/>
          <w:szCs w:val="20"/>
        </w:rPr>
      </w:pPr>
      <w:r w:rsidRPr="00AE09BA">
        <w:rPr>
          <w:rFonts w:ascii="Arial" w:hAnsi="Arial" w:cs="Arial"/>
          <w:b/>
          <w:bCs/>
          <w:sz w:val="20"/>
          <w:szCs w:val="20"/>
        </w:rPr>
        <w:t>Evaluation of FDI and GDP in India during (1991-92 to 2011-2012)</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autoSpaceDE w:val="0"/>
        <w:autoSpaceDN w:val="0"/>
        <w:adjustRightInd w:val="0"/>
        <w:spacing w:after="0" w:line="240" w:lineRule="auto"/>
        <w:ind w:left="20"/>
        <w:jc w:val="both"/>
        <w:rPr>
          <w:rFonts w:ascii="Arial" w:hAnsi="Arial" w:cs="Arial"/>
          <w:sz w:val="20"/>
          <w:szCs w:val="20"/>
        </w:rPr>
      </w:pPr>
      <w:r w:rsidRPr="00AE09BA">
        <w:rPr>
          <w:rFonts w:ascii="Arial" w:hAnsi="Arial" w:cs="Arial"/>
          <w:sz w:val="20"/>
          <w:szCs w:val="20"/>
        </w:rPr>
        <w:t>The following table depicts the picture of FDI inflow and its impact on GDP.</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bl>
      <w:tblPr>
        <w:tblW w:w="0" w:type="auto"/>
        <w:tblInd w:w="10" w:type="dxa"/>
        <w:tblLayout w:type="fixed"/>
        <w:tblCellMar>
          <w:left w:w="0" w:type="dxa"/>
          <w:right w:w="0" w:type="dxa"/>
        </w:tblCellMar>
        <w:tblLook w:val="0000"/>
      </w:tblPr>
      <w:tblGrid>
        <w:gridCol w:w="2280"/>
        <w:gridCol w:w="1160"/>
        <w:gridCol w:w="1340"/>
        <w:gridCol w:w="860"/>
        <w:gridCol w:w="1240"/>
        <w:gridCol w:w="1480"/>
      </w:tblGrid>
      <w:tr w:rsidR="006C003B" w:rsidRPr="00AE09BA">
        <w:trPr>
          <w:trHeight w:val="264"/>
        </w:trPr>
        <w:tc>
          <w:tcPr>
            <w:tcW w:w="2280" w:type="dxa"/>
            <w:tcBorders>
              <w:top w:val="single" w:sz="8" w:space="0" w:color="auto"/>
              <w:left w:val="single" w:sz="8" w:space="0" w:color="auto"/>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w w:val="99"/>
                <w:sz w:val="20"/>
                <w:szCs w:val="20"/>
              </w:rPr>
              <w:t>FDI inflow, GDP and</w:t>
            </w:r>
          </w:p>
        </w:tc>
        <w:tc>
          <w:tcPr>
            <w:tcW w:w="1160" w:type="dxa"/>
            <w:tcBorders>
              <w:top w:val="single" w:sz="8" w:space="0" w:color="auto"/>
              <w:left w:val="nil"/>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w w:val="96"/>
                <w:sz w:val="20"/>
                <w:szCs w:val="20"/>
              </w:rPr>
              <w:t>FDI</w:t>
            </w:r>
          </w:p>
        </w:tc>
        <w:tc>
          <w:tcPr>
            <w:tcW w:w="1340" w:type="dxa"/>
            <w:tcBorders>
              <w:top w:val="single" w:sz="8" w:space="0" w:color="auto"/>
              <w:left w:val="nil"/>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w w:val="98"/>
                <w:sz w:val="20"/>
                <w:szCs w:val="20"/>
              </w:rPr>
              <w:t>Growth rate</w:t>
            </w:r>
          </w:p>
        </w:tc>
        <w:tc>
          <w:tcPr>
            <w:tcW w:w="860" w:type="dxa"/>
            <w:tcBorders>
              <w:top w:val="single" w:sz="8" w:space="0" w:color="auto"/>
              <w:left w:val="nil"/>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sz w:val="20"/>
                <w:szCs w:val="20"/>
              </w:rPr>
              <w:t>GDP</w:t>
            </w:r>
          </w:p>
        </w:tc>
        <w:tc>
          <w:tcPr>
            <w:tcW w:w="1240" w:type="dxa"/>
            <w:tcBorders>
              <w:top w:val="single" w:sz="8" w:space="0" w:color="auto"/>
              <w:left w:val="nil"/>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w w:val="99"/>
                <w:sz w:val="20"/>
                <w:szCs w:val="20"/>
              </w:rPr>
              <w:t>Growth</w:t>
            </w:r>
          </w:p>
        </w:tc>
        <w:tc>
          <w:tcPr>
            <w:tcW w:w="1480" w:type="dxa"/>
            <w:tcBorders>
              <w:top w:val="single" w:sz="8" w:space="0" w:color="auto"/>
              <w:left w:val="nil"/>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w w:val="99"/>
                <w:sz w:val="20"/>
                <w:szCs w:val="20"/>
              </w:rPr>
              <w:t>FDI as a</w:t>
            </w:r>
          </w:p>
        </w:tc>
      </w:tr>
      <w:tr w:rsidR="006C003B" w:rsidRPr="00AE09BA">
        <w:trPr>
          <w:trHeight w:val="276"/>
        </w:trPr>
        <w:tc>
          <w:tcPr>
            <w:tcW w:w="2280" w:type="dxa"/>
            <w:tcBorders>
              <w:top w:val="nil"/>
              <w:left w:val="single" w:sz="8" w:space="0" w:color="auto"/>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w w:val="99"/>
                <w:sz w:val="20"/>
                <w:szCs w:val="20"/>
              </w:rPr>
              <w:t>FDI/GDP ratio in</w:t>
            </w:r>
          </w:p>
        </w:tc>
        <w:tc>
          <w:tcPr>
            <w:tcW w:w="1160" w:type="dxa"/>
            <w:tcBorders>
              <w:top w:val="nil"/>
              <w:left w:val="nil"/>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w w:val="99"/>
                <w:sz w:val="20"/>
                <w:szCs w:val="20"/>
              </w:rPr>
              <w:t>Inflow (in</w:t>
            </w:r>
          </w:p>
        </w:tc>
        <w:tc>
          <w:tcPr>
            <w:tcW w:w="1340" w:type="dxa"/>
            <w:tcBorders>
              <w:top w:val="nil"/>
              <w:left w:val="nil"/>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w w:val="97"/>
                <w:sz w:val="20"/>
                <w:szCs w:val="20"/>
              </w:rPr>
              <w:t>of FDI</w:t>
            </w:r>
          </w:p>
        </w:tc>
        <w:tc>
          <w:tcPr>
            <w:tcW w:w="860" w:type="dxa"/>
            <w:tcBorders>
              <w:top w:val="nil"/>
              <w:left w:val="nil"/>
              <w:bottom w:val="nil"/>
              <w:right w:val="single" w:sz="8" w:space="0" w:color="auto"/>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c>
          <w:tcPr>
            <w:tcW w:w="1240" w:type="dxa"/>
            <w:tcBorders>
              <w:top w:val="nil"/>
              <w:left w:val="nil"/>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w w:val="98"/>
                <w:sz w:val="20"/>
                <w:szCs w:val="20"/>
              </w:rPr>
              <w:t>rate of</w:t>
            </w:r>
          </w:p>
        </w:tc>
        <w:tc>
          <w:tcPr>
            <w:tcW w:w="1480" w:type="dxa"/>
            <w:tcBorders>
              <w:top w:val="nil"/>
              <w:left w:val="nil"/>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sz w:val="20"/>
                <w:szCs w:val="20"/>
              </w:rPr>
              <w:t>percentage of</w:t>
            </w:r>
          </w:p>
        </w:tc>
      </w:tr>
      <w:tr w:rsidR="006C003B" w:rsidRPr="00AE09BA">
        <w:trPr>
          <w:trHeight w:val="276"/>
        </w:trPr>
        <w:tc>
          <w:tcPr>
            <w:tcW w:w="2280" w:type="dxa"/>
            <w:tcBorders>
              <w:top w:val="nil"/>
              <w:left w:val="single" w:sz="8" w:space="0" w:color="auto"/>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w w:val="99"/>
                <w:sz w:val="20"/>
                <w:szCs w:val="20"/>
              </w:rPr>
              <w:t>India (1991-92 to</w:t>
            </w:r>
          </w:p>
        </w:tc>
        <w:tc>
          <w:tcPr>
            <w:tcW w:w="1160" w:type="dxa"/>
            <w:tcBorders>
              <w:top w:val="nil"/>
              <w:left w:val="nil"/>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w w:val="99"/>
                <w:sz w:val="20"/>
                <w:szCs w:val="20"/>
              </w:rPr>
              <w:t>rupees</w:t>
            </w:r>
          </w:p>
        </w:tc>
        <w:tc>
          <w:tcPr>
            <w:tcW w:w="1340" w:type="dxa"/>
            <w:tcBorders>
              <w:top w:val="nil"/>
              <w:left w:val="nil"/>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w w:val="99"/>
                <w:sz w:val="20"/>
                <w:szCs w:val="20"/>
              </w:rPr>
              <w:t>inflow (%)</w:t>
            </w:r>
          </w:p>
        </w:tc>
        <w:tc>
          <w:tcPr>
            <w:tcW w:w="860" w:type="dxa"/>
            <w:tcBorders>
              <w:top w:val="nil"/>
              <w:left w:val="nil"/>
              <w:bottom w:val="nil"/>
              <w:right w:val="single" w:sz="8" w:space="0" w:color="auto"/>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c>
          <w:tcPr>
            <w:tcW w:w="1240" w:type="dxa"/>
            <w:tcBorders>
              <w:top w:val="nil"/>
              <w:left w:val="nil"/>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sz w:val="20"/>
                <w:szCs w:val="20"/>
              </w:rPr>
              <w:t>GDP (%)</w:t>
            </w:r>
          </w:p>
        </w:tc>
        <w:tc>
          <w:tcPr>
            <w:tcW w:w="1480" w:type="dxa"/>
            <w:tcBorders>
              <w:top w:val="nil"/>
              <w:left w:val="nil"/>
              <w:bottom w:val="nil"/>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w w:val="98"/>
                <w:sz w:val="20"/>
                <w:szCs w:val="20"/>
              </w:rPr>
              <w:t>GDP</w:t>
            </w:r>
          </w:p>
        </w:tc>
      </w:tr>
      <w:tr w:rsidR="006C003B" w:rsidRPr="00AE09BA">
        <w:trPr>
          <w:trHeight w:val="299"/>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w w:val="99"/>
                <w:sz w:val="20"/>
                <w:szCs w:val="20"/>
              </w:rPr>
              <w:t>2011-2012) Years</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sz w:val="20"/>
                <w:szCs w:val="20"/>
              </w:rPr>
              <w:t>crore)</w:t>
            </w:r>
          </w:p>
        </w:tc>
        <w:tc>
          <w:tcPr>
            <w:tcW w:w="1340" w:type="dxa"/>
            <w:tcBorders>
              <w:top w:val="nil"/>
              <w:left w:val="nil"/>
              <w:bottom w:val="single" w:sz="8" w:space="0" w:color="auto"/>
              <w:right w:val="single" w:sz="8" w:space="0" w:color="auto"/>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c>
          <w:tcPr>
            <w:tcW w:w="860" w:type="dxa"/>
            <w:tcBorders>
              <w:top w:val="nil"/>
              <w:left w:val="nil"/>
              <w:bottom w:val="single" w:sz="8" w:space="0" w:color="auto"/>
              <w:right w:val="single" w:sz="8" w:space="0" w:color="auto"/>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c>
          <w:tcPr>
            <w:tcW w:w="1240" w:type="dxa"/>
            <w:tcBorders>
              <w:top w:val="nil"/>
              <w:left w:val="nil"/>
              <w:bottom w:val="single" w:sz="8" w:space="0" w:color="auto"/>
              <w:right w:val="single" w:sz="8" w:space="0" w:color="auto"/>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c>
          <w:tcPr>
            <w:tcW w:w="1480" w:type="dxa"/>
            <w:tcBorders>
              <w:top w:val="nil"/>
              <w:left w:val="nil"/>
              <w:bottom w:val="single" w:sz="8" w:space="0" w:color="auto"/>
              <w:right w:val="single" w:sz="8" w:space="0" w:color="auto"/>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r>
      <w:tr w:rsidR="006C003B" w:rsidRPr="00AE09BA">
        <w:trPr>
          <w:trHeight w:val="266"/>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1991-92</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409</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1099072</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w:t>
            </w:r>
          </w:p>
        </w:tc>
        <w:tc>
          <w:tcPr>
            <w:tcW w:w="148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0.037213</w:t>
            </w:r>
          </w:p>
        </w:tc>
      </w:tr>
      <w:tr w:rsidR="006C003B" w:rsidRPr="00AE09BA">
        <w:trPr>
          <w:trHeight w:val="266"/>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1992-93</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1094</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167.4817</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1158025</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5.363889</w:t>
            </w:r>
          </w:p>
        </w:tc>
        <w:tc>
          <w:tcPr>
            <w:tcW w:w="148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0.094471</w:t>
            </w:r>
          </w:p>
        </w:tc>
      </w:tr>
      <w:tr w:rsidR="006C003B" w:rsidRPr="00AE09BA">
        <w:trPr>
          <w:trHeight w:val="267"/>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1993-94</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2018</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84.46069</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1223816</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5.681311</w:t>
            </w:r>
          </w:p>
        </w:tc>
        <w:tc>
          <w:tcPr>
            <w:tcW w:w="148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0.164894</w:t>
            </w:r>
          </w:p>
        </w:tc>
      </w:tr>
      <w:tr w:rsidR="006C003B" w:rsidRPr="00AE09BA">
        <w:trPr>
          <w:trHeight w:val="266"/>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1994-95</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4312</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113.6769</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1302076</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6.394752</w:t>
            </w:r>
          </w:p>
        </w:tc>
        <w:tc>
          <w:tcPr>
            <w:tcW w:w="148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0.331163</w:t>
            </w:r>
          </w:p>
        </w:tc>
      </w:tr>
      <w:tr w:rsidR="006C003B" w:rsidRPr="00AE09BA">
        <w:trPr>
          <w:trHeight w:val="266"/>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1995-96</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6916</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60.38961</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1396974</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7.288207</w:t>
            </w:r>
          </w:p>
        </w:tc>
        <w:tc>
          <w:tcPr>
            <w:tcW w:w="148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0.49507</w:t>
            </w:r>
          </w:p>
        </w:tc>
      </w:tr>
      <w:tr w:rsidR="006C003B" w:rsidRPr="00AE09BA">
        <w:trPr>
          <w:trHeight w:val="267"/>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1996-97</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9654</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39.58936</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1508378</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7.974665</w:t>
            </w:r>
          </w:p>
        </w:tc>
        <w:tc>
          <w:tcPr>
            <w:tcW w:w="148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0.640025</w:t>
            </w:r>
          </w:p>
        </w:tc>
      </w:tr>
      <w:tr w:rsidR="006C003B" w:rsidRPr="00AE09BA">
        <w:trPr>
          <w:trHeight w:val="266"/>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1997-98</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13548</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40.33561</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1573263</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4.301641</w:t>
            </w:r>
          </w:p>
        </w:tc>
        <w:tc>
          <w:tcPr>
            <w:tcW w:w="148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0.86114</w:t>
            </w:r>
          </w:p>
        </w:tc>
      </w:tr>
      <w:tr w:rsidR="006C003B" w:rsidRPr="00AE09BA">
        <w:trPr>
          <w:trHeight w:val="266"/>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1998-99</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12343</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-8.8943</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1678410</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6.683371</w:t>
            </w:r>
          </w:p>
        </w:tc>
        <w:tc>
          <w:tcPr>
            <w:tcW w:w="148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0.735398</w:t>
            </w:r>
          </w:p>
        </w:tc>
      </w:tr>
      <w:tr w:rsidR="006C003B" w:rsidRPr="00AE09BA">
        <w:trPr>
          <w:trHeight w:val="266"/>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1999-00</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10311</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-16.4628</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1786525</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6.441513</w:t>
            </w:r>
          </w:p>
        </w:tc>
        <w:tc>
          <w:tcPr>
            <w:tcW w:w="148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0.577154</w:t>
            </w:r>
          </w:p>
        </w:tc>
      </w:tr>
      <w:tr w:rsidR="006C003B" w:rsidRPr="00AE09BA">
        <w:trPr>
          <w:trHeight w:val="267"/>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2000-01</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12645</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22.63602</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1864301</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4.35348</w:t>
            </w:r>
          </w:p>
        </w:tc>
        <w:tc>
          <w:tcPr>
            <w:tcW w:w="148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0.67827</w:t>
            </w:r>
          </w:p>
        </w:tc>
      </w:tr>
      <w:tr w:rsidR="006C003B" w:rsidRPr="00AE09BA">
        <w:trPr>
          <w:trHeight w:val="266"/>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lastRenderedPageBreak/>
              <w:t>2001-02</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19361</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53.1119</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1972606</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5.809416</w:t>
            </w:r>
          </w:p>
        </w:tc>
        <w:tc>
          <w:tcPr>
            <w:tcW w:w="148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0.981494</w:t>
            </w:r>
          </w:p>
        </w:tc>
      </w:tr>
    </w:tbl>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bookmarkStart w:id="2" w:name="page5"/>
      <w:bookmarkEnd w:id="2"/>
    </w:p>
    <w:tbl>
      <w:tblPr>
        <w:tblpPr w:leftFromText="180" w:rightFromText="180" w:vertAnchor="text" w:tblpY="1"/>
        <w:tblOverlap w:val="never"/>
        <w:tblW w:w="0" w:type="auto"/>
        <w:tblLayout w:type="fixed"/>
        <w:tblCellMar>
          <w:left w:w="0" w:type="dxa"/>
          <w:right w:w="0" w:type="dxa"/>
        </w:tblCellMar>
        <w:tblLook w:val="0000"/>
      </w:tblPr>
      <w:tblGrid>
        <w:gridCol w:w="2280"/>
        <w:gridCol w:w="1160"/>
        <w:gridCol w:w="1340"/>
        <w:gridCol w:w="860"/>
        <w:gridCol w:w="1240"/>
        <w:gridCol w:w="1011"/>
      </w:tblGrid>
      <w:tr w:rsidR="006C003B" w:rsidRPr="00AE09BA" w:rsidTr="00D34A66">
        <w:trPr>
          <w:trHeight w:val="297"/>
        </w:trPr>
        <w:tc>
          <w:tcPr>
            <w:tcW w:w="5640" w:type="dxa"/>
            <w:gridSpan w:val="4"/>
            <w:tcBorders>
              <w:top w:val="nil"/>
              <w:left w:val="nil"/>
              <w:bottom w:val="nil"/>
              <w:right w:val="nil"/>
            </w:tcBorders>
            <w:vAlign w:val="bottom"/>
          </w:tcPr>
          <w:p w:rsidR="006C003B" w:rsidRPr="00AE09BA" w:rsidRDefault="008D15F0" w:rsidP="00AE09BA">
            <w:pPr>
              <w:widowControl w:val="0"/>
              <w:autoSpaceDE w:val="0"/>
              <w:autoSpaceDN w:val="0"/>
              <w:adjustRightInd w:val="0"/>
              <w:spacing w:after="0" w:line="240" w:lineRule="auto"/>
              <w:ind w:right="200"/>
              <w:jc w:val="both"/>
              <w:rPr>
                <w:rFonts w:ascii="Arial" w:hAnsi="Arial" w:cs="Arial"/>
                <w:sz w:val="20"/>
                <w:szCs w:val="20"/>
              </w:rPr>
            </w:pPr>
            <w:r w:rsidRPr="00AE09BA">
              <w:rPr>
                <w:rFonts w:ascii="Arial" w:hAnsi="Arial" w:cs="Arial"/>
                <w:i/>
                <w:iCs/>
                <w:sz w:val="20"/>
                <w:szCs w:val="20"/>
              </w:rPr>
              <w:t>Foreign Direct Investment: Impact on Indian Economy</w:t>
            </w:r>
          </w:p>
        </w:tc>
        <w:tc>
          <w:tcPr>
            <w:tcW w:w="1240" w:type="dxa"/>
            <w:tcBorders>
              <w:top w:val="nil"/>
              <w:left w:val="nil"/>
              <w:bottom w:val="nil"/>
              <w:right w:val="nil"/>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c>
          <w:tcPr>
            <w:tcW w:w="1011" w:type="dxa"/>
            <w:tcBorders>
              <w:top w:val="nil"/>
              <w:left w:val="nil"/>
              <w:bottom w:val="nil"/>
              <w:right w:val="nil"/>
            </w:tcBorders>
            <w:vAlign w:val="bottom"/>
          </w:tcPr>
          <w:p w:rsidR="006C003B" w:rsidRPr="00AE09BA" w:rsidRDefault="008D15F0" w:rsidP="00AE09BA">
            <w:pPr>
              <w:widowControl w:val="0"/>
              <w:autoSpaceDE w:val="0"/>
              <w:autoSpaceDN w:val="0"/>
              <w:adjustRightInd w:val="0"/>
              <w:spacing w:after="0" w:line="240" w:lineRule="auto"/>
              <w:ind w:right="20"/>
              <w:jc w:val="both"/>
              <w:rPr>
                <w:rFonts w:ascii="Arial" w:hAnsi="Arial" w:cs="Arial"/>
                <w:sz w:val="20"/>
                <w:szCs w:val="20"/>
              </w:rPr>
            </w:pPr>
            <w:r w:rsidRPr="00AE09BA">
              <w:rPr>
                <w:rFonts w:ascii="Arial" w:hAnsi="Arial" w:cs="Arial"/>
                <w:sz w:val="20"/>
                <w:szCs w:val="20"/>
              </w:rPr>
              <w:t>21</w:t>
            </w:r>
          </w:p>
        </w:tc>
      </w:tr>
      <w:tr w:rsidR="006C003B" w:rsidRPr="00AE09BA" w:rsidTr="00D34A66">
        <w:trPr>
          <w:trHeight w:val="283"/>
        </w:trPr>
        <w:tc>
          <w:tcPr>
            <w:tcW w:w="2280" w:type="dxa"/>
            <w:tcBorders>
              <w:top w:val="nil"/>
              <w:left w:val="nil"/>
              <w:bottom w:val="single" w:sz="8" w:space="0" w:color="auto"/>
              <w:right w:val="nil"/>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c>
          <w:tcPr>
            <w:tcW w:w="1160" w:type="dxa"/>
            <w:tcBorders>
              <w:top w:val="nil"/>
              <w:left w:val="nil"/>
              <w:bottom w:val="single" w:sz="8" w:space="0" w:color="auto"/>
              <w:right w:val="nil"/>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c>
          <w:tcPr>
            <w:tcW w:w="1340" w:type="dxa"/>
            <w:tcBorders>
              <w:top w:val="nil"/>
              <w:left w:val="nil"/>
              <w:bottom w:val="single" w:sz="8" w:space="0" w:color="auto"/>
              <w:right w:val="nil"/>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c>
          <w:tcPr>
            <w:tcW w:w="860" w:type="dxa"/>
            <w:tcBorders>
              <w:top w:val="nil"/>
              <w:left w:val="nil"/>
              <w:bottom w:val="single" w:sz="8" w:space="0" w:color="auto"/>
              <w:right w:val="nil"/>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c>
          <w:tcPr>
            <w:tcW w:w="1240" w:type="dxa"/>
            <w:tcBorders>
              <w:top w:val="nil"/>
              <w:left w:val="nil"/>
              <w:bottom w:val="single" w:sz="8" w:space="0" w:color="auto"/>
              <w:right w:val="nil"/>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c>
          <w:tcPr>
            <w:tcW w:w="1011" w:type="dxa"/>
            <w:tcBorders>
              <w:top w:val="nil"/>
              <w:left w:val="nil"/>
              <w:bottom w:val="single" w:sz="8" w:space="0" w:color="auto"/>
              <w:right w:val="nil"/>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r>
      <w:tr w:rsidR="006C003B" w:rsidRPr="00AE09BA" w:rsidTr="00D34A66">
        <w:trPr>
          <w:trHeight w:val="266"/>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20"/>
              <w:jc w:val="both"/>
              <w:rPr>
                <w:rFonts w:ascii="Arial" w:hAnsi="Arial" w:cs="Arial"/>
                <w:sz w:val="20"/>
                <w:szCs w:val="20"/>
              </w:rPr>
            </w:pPr>
            <w:r w:rsidRPr="00AE09BA">
              <w:rPr>
                <w:rFonts w:ascii="Arial" w:hAnsi="Arial" w:cs="Arial"/>
                <w:sz w:val="20"/>
                <w:szCs w:val="20"/>
              </w:rPr>
              <w:t>2002-03</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14932</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-22.8759</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7"/>
                <w:sz w:val="20"/>
                <w:szCs w:val="20"/>
              </w:rPr>
              <w:t>2048286</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0"/>
              <w:jc w:val="both"/>
              <w:rPr>
                <w:rFonts w:ascii="Arial" w:hAnsi="Arial" w:cs="Arial"/>
                <w:sz w:val="20"/>
                <w:szCs w:val="20"/>
              </w:rPr>
            </w:pPr>
            <w:r w:rsidRPr="00AE09BA">
              <w:rPr>
                <w:rFonts w:ascii="Arial" w:hAnsi="Arial" w:cs="Arial"/>
                <w:sz w:val="20"/>
                <w:szCs w:val="20"/>
              </w:rPr>
              <w:t>3.836549</w:t>
            </w:r>
          </w:p>
        </w:tc>
        <w:tc>
          <w:tcPr>
            <w:tcW w:w="1011"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0.729</w:t>
            </w:r>
          </w:p>
        </w:tc>
      </w:tr>
      <w:tr w:rsidR="006C003B" w:rsidRPr="00AE09BA" w:rsidTr="00D34A66">
        <w:trPr>
          <w:trHeight w:val="267"/>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20"/>
              <w:jc w:val="both"/>
              <w:rPr>
                <w:rFonts w:ascii="Arial" w:hAnsi="Arial" w:cs="Arial"/>
                <w:sz w:val="20"/>
                <w:szCs w:val="20"/>
              </w:rPr>
            </w:pPr>
            <w:r w:rsidRPr="00AE09BA">
              <w:rPr>
                <w:rFonts w:ascii="Arial" w:hAnsi="Arial" w:cs="Arial"/>
                <w:sz w:val="20"/>
                <w:szCs w:val="20"/>
              </w:rPr>
              <w:t>2003-04</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12117</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-18.8521</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7"/>
                <w:sz w:val="20"/>
                <w:szCs w:val="20"/>
              </w:rPr>
              <w:t>2222758</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0"/>
              <w:jc w:val="both"/>
              <w:rPr>
                <w:rFonts w:ascii="Arial" w:hAnsi="Arial" w:cs="Arial"/>
                <w:sz w:val="20"/>
                <w:szCs w:val="20"/>
              </w:rPr>
            </w:pPr>
            <w:r w:rsidRPr="00AE09BA">
              <w:rPr>
                <w:rFonts w:ascii="Arial" w:hAnsi="Arial" w:cs="Arial"/>
                <w:sz w:val="20"/>
                <w:szCs w:val="20"/>
              </w:rPr>
              <w:t>8.517951</w:t>
            </w:r>
          </w:p>
        </w:tc>
        <w:tc>
          <w:tcPr>
            <w:tcW w:w="1011"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0.545134</w:t>
            </w:r>
          </w:p>
        </w:tc>
      </w:tr>
      <w:tr w:rsidR="006C003B" w:rsidRPr="00AE09BA" w:rsidTr="00D34A66">
        <w:trPr>
          <w:trHeight w:val="266"/>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20"/>
              <w:jc w:val="both"/>
              <w:rPr>
                <w:rFonts w:ascii="Arial" w:hAnsi="Arial" w:cs="Arial"/>
                <w:sz w:val="20"/>
                <w:szCs w:val="20"/>
              </w:rPr>
            </w:pPr>
            <w:r w:rsidRPr="00AE09BA">
              <w:rPr>
                <w:rFonts w:ascii="Arial" w:hAnsi="Arial" w:cs="Arial"/>
                <w:sz w:val="20"/>
                <w:szCs w:val="20"/>
              </w:rPr>
              <w:t>2004-05</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17138</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41.43765</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7"/>
                <w:sz w:val="20"/>
                <w:szCs w:val="20"/>
              </w:rPr>
              <w:t>2388768</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0"/>
              <w:jc w:val="both"/>
              <w:rPr>
                <w:rFonts w:ascii="Arial" w:hAnsi="Arial" w:cs="Arial"/>
                <w:sz w:val="20"/>
                <w:szCs w:val="20"/>
              </w:rPr>
            </w:pPr>
            <w:r w:rsidRPr="00AE09BA">
              <w:rPr>
                <w:rFonts w:ascii="Arial" w:hAnsi="Arial" w:cs="Arial"/>
                <w:sz w:val="20"/>
                <w:szCs w:val="20"/>
              </w:rPr>
              <w:t>7.468649</w:t>
            </w:r>
          </w:p>
        </w:tc>
        <w:tc>
          <w:tcPr>
            <w:tcW w:w="1011"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0.717441</w:t>
            </w:r>
          </w:p>
        </w:tc>
      </w:tr>
      <w:tr w:rsidR="006C003B" w:rsidRPr="00AE09BA" w:rsidTr="00D34A66">
        <w:trPr>
          <w:trHeight w:val="266"/>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20"/>
              <w:jc w:val="both"/>
              <w:rPr>
                <w:rFonts w:ascii="Arial" w:hAnsi="Arial" w:cs="Arial"/>
                <w:sz w:val="20"/>
                <w:szCs w:val="20"/>
              </w:rPr>
            </w:pPr>
            <w:r w:rsidRPr="00AE09BA">
              <w:rPr>
                <w:rFonts w:ascii="Arial" w:hAnsi="Arial" w:cs="Arial"/>
                <w:sz w:val="20"/>
                <w:szCs w:val="20"/>
              </w:rPr>
              <w:t>2005-06</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24613</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43.61652</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7"/>
                <w:sz w:val="20"/>
                <w:szCs w:val="20"/>
              </w:rPr>
              <w:t>3254216</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0"/>
              <w:jc w:val="both"/>
              <w:rPr>
                <w:rFonts w:ascii="Arial" w:hAnsi="Arial" w:cs="Arial"/>
                <w:sz w:val="20"/>
                <w:szCs w:val="20"/>
              </w:rPr>
            </w:pPr>
            <w:r w:rsidRPr="00AE09BA">
              <w:rPr>
                <w:rFonts w:ascii="Arial" w:hAnsi="Arial" w:cs="Arial"/>
                <w:sz w:val="20"/>
                <w:szCs w:val="20"/>
              </w:rPr>
              <w:t>36.22989</w:t>
            </w:r>
          </w:p>
        </w:tc>
        <w:tc>
          <w:tcPr>
            <w:tcW w:w="1011"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0.756342</w:t>
            </w:r>
          </w:p>
        </w:tc>
      </w:tr>
      <w:tr w:rsidR="006C003B" w:rsidRPr="00AE09BA" w:rsidTr="00D34A66">
        <w:trPr>
          <w:trHeight w:val="267"/>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20"/>
              <w:jc w:val="both"/>
              <w:rPr>
                <w:rFonts w:ascii="Arial" w:hAnsi="Arial" w:cs="Arial"/>
                <w:sz w:val="20"/>
                <w:szCs w:val="20"/>
              </w:rPr>
            </w:pPr>
            <w:r w:rsidRPr="00AE09BA">
              <w:rPr>
                <w:rFonts w:ascii="Arial" w:hAnsi="Arial" w:cs="Arial"/>
                <w:sz w:val="20"/>
                <w:szCs w:val="20"/>
              </w:rPr>
              <w:t>2006-07</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70630</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186.9622</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7"/>
                <w:sz w:val="20"/>
                <w:szCs w:val="20"/>
              </w:rPr>
              <w:t>3566011</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0"/>
              <w:jc w:val="both"/>
              <w:rPr>
                <w:rFonts w:ascii="Arial" w:hAnsi="Arial" w:cs="Arial"/>
                <w:sz w:val="20"/>
                <w:szCs w:val="20"/>
              </w:rPr>
            </w:pPr>
            <w:r w:rsidRPr="00AE09BA">
              <w:rPr>
                <w:rFonts w:ascii="Arial" w:hAnsi="Arial" w:cs="Arial"/>
                <w:sz w:val="20"/>
                <w:szCs w:val="20"/>
              </w:rPr>
              <w:t>9.581263</w:t>
            </w:r>
          </w:p>
        </w:tc>
        <w:tc>
          <w:tcPr>
            <w:tcW w:w="1011"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1.980644</w:t>
            </w:r>
          </w:p>
        </w:tc>
      </w:tr>
      <w:tr w:rsidR="006C003B" w:rsidRPr="00AE09BA" w:rsidTr="00D34A66">
        <w:trPr>
          <w:trHeight w:val="266"/>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20"/>
              <w:jc w:val="both"/>
              <w:rPr>
                <w:rFonts w:ascii="Arial" w:hAnsi="Arial" w:cs="Arial"/>
                <w:sz w:val="20"/>
                <w:szCs w:val="20"/>
              </w:rPr>
            </w:pPr>
            <w:r w:rsidRPr="00AE09BA">
              <w:rPr>
                <w:rFonts w:ascii="Arial" w:hAnsi="Arial" w:cs="Arial"/>
                <w:sz w:val="20"/>
                <w:szCs w:val="20"/>
              </w:rPr>
              <w:t>2007-08</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98664</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39.69135</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7"/>
                <w:sz w:val="20"/>
                <w:szCs w:val="20"/>
              </w:rPr>
              <w:t>3898958</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0"/>
              <w:jc w:val="both"/>
              <w:rPr>
                <w:rFonts w:ascii="Arial" w:hAnsi="Arial" w:cs="Arial"/>
                <w:sz w:val="20"/>
                <w:szCs w:val="20"/>
              </w:rPr>
            </w:pPr>
            <w:r w:rsidRPr="00AE09BA">
              <w:rPr>
                <w:rFonts w:ascii="Arial" w:hAnsi="Arial" w:cs="Arial"/>
                <w:sz w:val="20"/>
                <w:szCs w:val="20"/>
              </w:rPr>
              <w:t>9.336679</w:t>
            </w:r>
          </w:p>
        </w:tc>
        <w:tc>
          <w:tcPr>
            <w:tcW w:w="1011"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2.530522</w:t>
            </w:r>
          </w:p>
        </w:tc>
      </w:tr>
      <w:tr w:rsidR="006C003B" w:rsidRPr="00AE09BA" w:rsidTr="00D34A66">
        <w:trPr>
          <w:trHeight w:val="266"/>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20"/>
              <w:jc w:val="both"/>
              <w:rPr>
                <w:rFonts w:ascii="Arial" w:hAnsi="Arial" w:cs="Arial"/>
                <w:sz w:val="20"/>
                <w:szCs w:val="20"/>
              </w:rPr>
            </w:pPr>
            <w:r w:rsidRPr="00AE09BA">
              <w:rPr>
                <w:rFonts w:ascii="Arial" w:hAnsi="Arial" w:cs="Arial"/>
                <w:sz w:val="20"/>
                <w:szCs w:val="20"/>
              </w:rPr>
              <w:t>2008-09</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122919</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24.58343</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7"/>
                <w:sz w:val="20"/>
                <w:szCs w:val="20"/>
              </w:rPr>
              <w:t>4162509</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0"/>
              <w:jc w:val="both"/>
              <w:rPr>
                <w:rFonts w:ascii="Arial" w:hAnsi="Arial" w:cs="Arial"/>
                <w:sz w:val="20"/>
                <w:szCs w:val="20"/>
              </w:rPr>
            </w:pPr>
            <w:r w:rsidRPr="00AE09BA">
              <w:rPr>
                <w:rFonts w:ascii="Arial" w:hAnsi="Arial" w:cs="Arial"/>
                <w:sz w:val="20"/>
                <w:szCs w:val="20"/>
              </w:rPr>
              <w:t>6.759524</w:t>
            </w:r>
          </w:p>
        </w:tc>
        <w:tc>
          <w:tcPr>
            <w:tcW w:w="1011"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2.953003</w:t>
            </w:r>
          </w:p>
        </w:tc>
      </w:tr>
      <w:tr w:rsidR="006C003B" w:rsidRPr="00AE09BA" w:rsidTr="00D34A66">
        <w:trPr>
          <w:trHeight w:val="267"/>
        </w:trPr>
        <w:tc>
          <w:tcPr>
            <w:tcW w:w="2280" w:type="dxa"/>
            <w:tcBorders>
              <w:top w:val="nil"/>
              <w:left w:val="single" w:sz="8" w:space="0" w:color="auto"/>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20"/>
              <w:jc w:val="both"/>
              <w:rPr>
                <w:rFonts w:ascii="Arial" w:hAnsi="Arial" w:cs="Arial"/>
                <w:sz w:val="20"/>
                <w:szCs w:val="20"/>
              </w:rPr>
            </w:pPr>
            <w:r w:rsidRPr="00AE09BA">
              <w:rPr>
                <w:rFonts w:ascii="Arial" w:hAnsi="Arial" w:cs="Arial"/>
                <w:sz w:val="20"/>
                <w:szCs w:val="20"/>
              </w:rPr>
              <w:t>2009-10</w:t>
            </w:r>
          </w:p>
        </w:tc>
        <w:tc>
          <w:tcPr>
            <w:tcW w:w="11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123378</w:t>
            </w:r>
          </w:p>
        </w:tc>
        <w:tc>
          <w:tcPr>
            <w:tcW w:w="13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0.373417</w:t>
            </w:r>
          </w:p>
        </w:tc>
        <w:tc>
          <w:tcPr>
            <w:tcW w:w="86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7"/>
                <w:sz w:val="20"/>
                <w:szCs w:val="20"/>
              </w:rPr>
              <w:t>4493743</w:t>
            </w:r>
          </w:p>
        </w:tc>
        <w:tc>
          <w:tcPr>
            <w:tcW w:w="1240"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0"/>
              <w:jc w:val="both"/>
              <w:rPr>
                <w:rFonts w:ascii="Arial" w:hAnsi="Arial" w:cs="Arial"/>
                <w:sz w:val="20"/>
                <w:szCs w:val="20"/>
              </w:rPr>
            </w:pPr>
            <w:r w:rsidRPr="00AE09BA">
              <w:rPr>
                <w:rFonts w:ascii="Arial" w:hAnsi="Arial" w:cs="Arial"/>
                <w:sz w:val="20"/>
                <w:szCs w:val="20"/>
              </w:rPr>
              <w:t>7.957556</w:t>
            </w:r>
          </w:p>
        </w:tc>
        <w:tc>
          <w:tcPr>
            <w:tcW w:w="1011" w:type="dxa"/>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2.745551</w:t>
            </w:r>
          </w:p>
        </w:tc>
      </w:tr>
      <w:tr w:rsidR="006C003B" w:rsidRPr="00AE09BA" w:rsidTr="00D34A66">
        <w:trPr>
          <w:trHeight w:val="266"/>
        </w:trPr>
        <w:tc>
          <w:tcPr>
            <w:tcW w:w="2280" w:type="dxa"/>
            <w:tcBorders>
              <w:top w:val="nil"/>
              <w:left w:val="single" w:sz="8" w:space="0" w:color="auto"/>
              <w:bottom w:val="single" w:sz="8" w:space="0" w:color="auto"/>
              <w:right w:val="nil"/>
            </w:tcBorders>
            <w:vAlign w:val="bottom"/>
          </w:tcPr>
          <w:p w:rsidR="006C003B" w:rsidRPr="00AE09BA" w:rsidRDefault="008D15F0" w:rsidP="00AE09BA">
            <w:pPr>
              <w:widowControl w:val="0"/>
              <w:autoSpaceDE w:val="0"/>
              <w:autoSpaceDN w:val="0"/>
              <w:adjustRightInd w:val="0"/>
              <w:spacing w:after="0" w:line="240" w:lineRule="auto"/>
              <w:ind w:right="40"/>
              <w:jc w:val="both"/>
              <w:rPr>
                <w:rFonts w:ascii="Arial" w:hAnsi="Arial" w:cs="Arial"/>
                <w:sz w:val="20"/>
                <w:szCs w:val="20"/>
              </w:rPr>
            </w:pPr>
            <w:r w:rsidRPr="00AE09BA">
              <w:rPr>
                <w:rFonts w:ascii="Arial" w:hAnsi="Arial" w:cs="Arial"/>
                <w:sz w:val="20"/>
                <w:szCs w:val="20"/>
              </w:rPr>
              <w:t>2010-11</w:t>
            </w:r>
          </w:p>
        </w:tc>
        <w:tc>
          <w:tcPr>
            <w:tcW w:w="1160" w:type="dxa"/>
            <w:tcBorders>
              <w:top w:val="nil"/>
              <w:left w:val="nil"/>
              <w:bottom w:val="single" w:sz="8" w:space="0" w:color="auto"/>
              <w:right w:val="single" w:sz="8" w:space="0" w:color="auto"/>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c>
          <w:tcPr>
            <w:tcW w:w="1340" w:type="dxa"/>
            <w:tcBorders>
              <w:top w:val="nil"/>
              <w:left w:val="nil"/>
              <w:bottom w:val="single" w:sz="8" w:space="0" w:color="auto"/>
              <w:right w:val="nil"/>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sz w:val="20"/>
                <w:szCs w:val="20"/>
              </w:rPr>
              <w:t>88502</w:t>
            </w:r>
          </w:p>
        </w:tc>
        <w:tc>
          <w:tcPr>
            <w:tcW w:w="860" w:type="dxa"/>
            <w:tcBorders>
              <w:top w:val="nil"/>
              <w:left w:val="nil"/>
              <w:bottom w:val="single" w:sz="8" w:space="0" w:color="auto"/>
              <w:right w:val="single" w:sz="8" w:space="0" w:color="auto"/>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c>
          <w:tcPr>
            <w:tcW w:w="2251" w:type="dxa"/>
            <w:gridSpan w:val="2"/>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-28.2676</w:t>
            </w:r>
          </w:p>
        </w:tc>
      </w:tr>
      <w:tr w:rsidR="006C003B" w:rsidRPr="00AE09BA" w:rsidTr="00D34A66">
        <w:trPr>
          <w:trHeight w:val="266"/>
        </w:trPr>
        <w:tc>
          <w:tcPr>
            <w:tcW w:w="2280" w:type="dxa"/>
            <w:tcBorders>
              <w:top w:val="nil"/>
              <w:left w:val="single" w:sz="8" w:space="0" w:color="auto"/>
              <w:bottom w:val="single" w:sz="8" w:space="0" w:color="auto"/>
              <w:right w:val="nil"/>
            </w:tcBorders>
            <w:vAlign w:val="bottom"/>
          </w:tcPr>
          <w:p w:rsidR="006C003B" w:rsidRPr="00AE09BA" w:rsidRDefault="008D15F0" w:rsidP="00AE09BA">
            <w:pPr>
              <w:widowControl w:val="0"/>
              <w:autoSpaceDE w:val="0"/>
              <w:autoSpaceDN w:val="0"/>
              <w:adjustRightInd w:val="0"/>
              <w:spacing w:after="0" w:line="240" w:lineRule="auto"/>
              <w:ind w:right="40"/>
              <w:jc w:val="both"/>
              <w:rPr>
                <w:rFonts w:ascii="Arial" w:hAnsi="Arial" w:cs="Arial"/>
                <w:sz w:val="20"/>
                <w:szCs w:val="20"/>
              </w:rPr>
            </w:pPr>
            <w:r w:rsidRPr="00AE09BA">
              <w:rPr>
                <w:rFonts w:ascii="Arial" w:hAnsi="Arial" w:cs="Arial"/>
                <w:sz w:val="20"/>
                <w:szCs w:val="20"/>
              </w:rPr>
              <w:t>2011-12</w:t>
            </w:r>
          </w:p>
        </w:tc>
        <w:tc>
          <w:tcPr>
            <w:tcW w:w="1160" w:type="dxa"/>
            <w:tcBorders>
              <w:top w:val="nil"/>
              <w:left w:val="nil"/>
              <w:bottom w:val="single" w:sz="8" w:space="0" w:color="auto"/>
              <w:right w:val="single" w:sz="8" w:space="0" w:color="auto"/>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c>
          <w:tcPr>
            <w:tcW w:w="2200" w:type="dxa"/>
            <w:gridSpan w:val="2"/>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40"/>
              <w:jc w:val="both"/>
              <w:rPr>
                <w:rFonts w:ascii="Arial" w:hAnsi="Arial" w:cs="Arial"/>
                <w:sz w:val="20"/>
                <w:szCs w:val="20"/>
              </w:rPr>
            </w:pPr>
            <w:r w:rsidRPr="00AE09BA">
              <w:rPr>
                <w:rFonts w:ascii="Arial" w:hAnsi="Arial" w:cs="Arial"/>
                <w:sz w:val="20"/>
                <w:szCs w:val="20"/>
              </w:rPr>
              <w:t>173947</w:t>
            </w:r>
          </w:p>
        </w:tc>
        <w:tc>
          <w:tcPr>
            <w:tcW w:w="2251" w:type="dxa"/>
            <w:gridSpan w:val="2"/>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96.5458</w:t>
            </w:r>
          </w:p>
        </w:tc>
      </w:tr>
      <w:tr w:rsidR="006C003B" w:rsidRPr="00AE09BA" w:rsidTr="00D34A66">
        <w:trPr>
          <w:trHeight w:val="267"/>
        </w:trPr>
        <w:tc>
          <w:tcPr>
            <w:tcW w:w="2280" w:type="dxa"/>
            <w:tcBorders>
              <w:top w:val="nil"/>
              <w:left w:val="single" w:sz="8" w:space="0" w:color="auto"/>
              <w:bottom w:val="single" w:sz="8" w:space="0" w:color="auto"/>
              <w:right w:val="nil"/>
            </w:tcBorders>
            <w:vAlign w:val="bottom"/>
          </w:tcPr>
          <w:p w:rsidR="006C003B" w:rsidRPr="00AE09BA" w:rsidRDefault="008D15F0" w:rsidP="00AE09BA">
            <w:pPr>
              <w:widowControl w:val="0"/>
              <w:autoSpaceDE w:val="0"/>
              <w:autoSpaceDN w:val="0"/>
              <w:adjustRightInd w:val="0"/>
              <w:spacing w:after="0" w:line="240" w:lineRule="auto"/>
              <w:ind w:right="200"/>
              <w:jc w:val="both"/>
              <w:rPr>
                <w:rFonts w:ascii="Arial" w:hAnsi="Arial" w:cs="Arial"/>
                <w:sz w:val="20"/>
                <w:szCs w:val="20"/>
              </w:rPr>
            </w:pPr>
            <w:r w:rsidRPr="00AE09BA">
              <w:rPr>
                <w:rFonts w:ascii="Arial" w:hAnsi="Arial" w:cs="Arial"/>
                <w:sz w:val="20"/>
                <w:szCs w:val="20"/>
              </w:rPr>
              <w:t>Total</w:t>
            </w:r>
          </w:p>
        </w:tc>
        <w:tc>
          <w:tcPr>
            <w:tcW w:w="1160" w:type="dxa"/>
            <w:tcBorders>
              <w:top w:val="nil"/>
              <w:left w:val="nil"/>
              <w:bottom w:val="single" w:sz="8" w:space="0" w:color="auto"/>
              <w:right w:val="single" w:sz="8" w:space="0" w:color="auto"/>
            </w:tcBorders>
            <w:vAlign w:val="bottom"/>
          </w:tcPr>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tc>
        <w:tc>
          <w:tcPr>
            <w:tcW w:w="2200" w:type="dxa"/>
            <w:gridSpan w:val="2"/>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ind w:right="640"/>
              <w:jc w:val="both"/>
              <w:rPr>
                <w:rFonts w:ascii="Arial" w:hAnsi="Arial" w:cs="Arial"/>
                <w:sz w:val="20"/>
                <w:szCs w:val="20"/>
              </w:rPr>
            </w:pPr>
            <w:r w:rsidRPr="00AE09BA">
              <w:rPr>
                <w:rFonts w:ascii="Arial" w:hAnsi="Arial" w:cs="Arial"/>
                <w:sz w:val="20"/>
                <w:szCs w:val="20"/>
              </w:rPr>
              <w:t>577002</w:t>
            </w:r>
          </w:p>
        </w:tc>
        <w:tc>
          <w:tcPr>
            <w:tcW w:w="2251" w:type="dxa"/>
            <w:gridSpan w:val="2"/>
            <w:tcBorders>
              <w:top w:val="nil"/>
              <w:left w:val="nil"/>
              <w:bottom w:val="single" w:sz="8" w:space="0" w:color="auto"/>
              <w:right w:val="single" w:sz="8" w:space="0" w:color="auto"/>
            </w:tcBorders>
            <w:vAlign w:val="bottom"/>
          </w:tcPr>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w w:val="99"/>
                <w:sz w:val="20"/>
                <w:szCs w:val="20"/>
              </w:rPr>
              <w:t>42598695</w:t>
            </w:r>
          </w:p>
        </w:tc>
      </w:tr>
    </w:tbl>
    <w:p w:rsidR="006C003B" w:rsidRPr="00AE09BA" w:rsidRDefault="00D34A66"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sz w:val="20"/>
          <w:szCs w:val="20"/>
        </w:rPr>
        <w:br w:type="textWrapping" w:clear="all"/>
      </w:r>
    </w:p>
    <w:p w:rsidR="006C003B" w:rsidRPr="00AE09BA" w:rsidRDefault="008D15F0" w:rsidP="00AE09BA">
      <w:pPr>
        <w:widowControl w:val="0"/>
        <w:overflowPunct w:val="0"/>
        <w:autoSpaceDE w:val="0"/>
        <w:autoSpaceDN w:val="0"/>
        <w:adjustRightInd w:val="0"/>
        <w:spacing w:after="0" w:line="240" w:lineRule="auto"/>
        <w:ind w:left="20" w:firstLine="360"/>
        <w:jc w:val="both"/>
        <w:rPr>
          <w:rFonts w:ascii="Arial" w:hAnsi="Arial" w:cs="Arial"/>
          <w:sz w:val="20"/>
          <w:szCs w:val="20"/>
        </w:rPr>
      </w:pPr>
      <w:r w:rsidRPr="00AE09BA">
        <w:rPr>
          <w:rFonts w:ascii="Arial" w:hAnsi="Arial" w:cs="Arial"/>
          <w:sz w:val="20"/>
          <w:szCs w:val="20"/>
        </w:rPr>
        <w:t>The above table shows the FDI inflow and GDP in India from the year 1991-92 to 2011-2012(post-liberalization period). The table states that India had showed a large amount of FDI inflow. It showed that FDI inflow has been increased by more than 210 times during the study period because the FDI Inflow has been increased from Rs. 409 crore in 1991-92 to Rs. 173947 crore in 20011-2012. Due to technological up gradation, access to global managerial skills and practices, optimal utilization of human and natural resources, making Indian industry internationally competitive, opening up export markets, providing backward forward linkages and access to international quality goods and services the Indian Government has used many steps to attract more FDI. The highest amount of FDI was received in the year 2011-2012, amounting to Rs. 173947crore. The highest growth rate of FDI inflow is in the year 2006-07 i.e., 186.9622 percent. The table also shows that FDI as a percentage of GDP was less than one until 2005-06 after then it is increasing year after year.</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autoSpaceDE w:val="0"/>
        <w:autoSpaceDN w:val="0"/>
        <w:adjustRightInd w:val="0"/>
        <w:spacing w:after="0" w:line="240" w:lineRule="auto"/>
        <w:ind w:left="20"/>
        <w:jc w:val="both"/>
        <w:rPr>
          <w:rFonts w:ascii="Arial" w:hAnsi="Arial" w:cs="Arial"/>
          <w:sz w:val="20"/>
          <w:szCs w:val="20"/>
        </w:rPr>
      </w:pPr>
      <w:r w:rsidRPr="00AE09BA">
        <w:rPr>
          <w:rFonts w:ascii="Arial" w:hAnsi="Arial" w:cs="Arial"/>
          <w:b/>
          <w:bCs/>
          <w:sz w:val="20"/>
          <w:szCs w:val="20"/>
        </w:rPr>
        <w:t>A Brief Review of The Literature:</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overflowPunct w:val="0"/>
        <w:autoSpaceDE w:val="0"/>
        <w:autoSpaceDN w:val="0"/>
        <w:adjustRightInd w:val="0"/>
        <w:spacing w:after="0" w:line="240" w:lineRule="auto"/>
        <w:ind w:left="20" w:right="20"/>
        <w:jc w:val="both"/>
        <w:rPr>
          <w:rFonts w:ascii="Arial" w:hAnsi="Arial" w:cs="Arial"/>
          <w:sz w:val="20"/>
          <w:szCs w:val="20"/>
        </w:rPr>
      </w:pPr>
      <w:r w:rsidRPr="00AE09BA">
        <w:rPr>
          <w:rFonts w:ascii="Arial" w:hAnsi="Arial" w:cs="Arial"/>
          <w:sz w:val="20"/>
          <w:szCs w:val="20"/>
        </w:rPr>
        <w:t xml:space="preserve">Agarwal and Khan conducted the study on “Impact of FDI on GDP: A Comparative Study of China and India”, the study found that 1% increase in FDI would result in 0.07%increase in GDP of China and 0.02% increase in GDP of India. We also found that China’s growth is more affected </w:t>
      </w:r>
      <w:r w:rsidR="00D40D0E" w:rsidRPr="00AE09BA">
        <w:rPr>
          <w:rFonts w:ascii="Arial" w:hAnsi="Arial" w:cs="Arial"/>
          <w:sz w:val="20"/>
          <w:szCs w:val="20"/>
        </w:rPr>
        <w:t>by FDI, than India’s growth [1]</w:t>
      </w:r>
      <w:bookmarkStart w:id="3" w:name="page6"/>
      <w:bookmarkEnd w:id="3"/>
      <w:r w:rsidR="00D40D0E" w:rsidRPr="00AE09BA">
        <w:rPr>
          <w:rFonts w:ascii="Arial" w:hAnsi="Arial" w:cs="Arial"/>
          <w:sz w:val="20"/>
          <w:szCs w:val="20"/>
        </w:rPr>
        <w:t xml:space="preserve"> </w:t>
      </w:r>
      <w:r w:rsidRPr="00AE09BA">
        <w:rPr>
          <w:rFonts w:ascii="Arial" w:hAnsi="Arial" w:cs="Arial"/>
          <w:sz w:val="20"/>
          <w:szCs w:val="20"/>
        </w:rPr>
        <w:t>Kumar and Karthika found out in their study on “Sectoral Performance through Inflows of Foreign Direct Investment (FDI)”, that Foreign Direct Investment has a major role to play in the economic development of the host country. Most of the countries have been making use of foreign investment and foreign technology to accelerate the place of their economic growth. FDI ensures a huge amount of domestic capital, production level and employment opportunities in the developing countries, which a major step towards the economic growth of the country [2].</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overflowPunct w:val="0"/>
        <w:autoSpaceDE w:val="0"/>
        <w:autoSpaceDN w:val="0"/>
        <w:adjustRightInd w:val="0"/>
        <w:spacing w:after="0" w:line="240" w:lineRule="auto"/>
        <w:ind w:firstLine="360"/>
        <w:jc w:val="both"/>
        <w:rPr>
          <w:rFonts w:ascii="Arial" w:hAnsi="Arial" w:cs="Arial"/>
          <w:sz w:val="20"/>
          <w:szCs w:val="20"/>
        </w:rPr>
      </w:pPr>
      <w:r w:rsidRPr="00AE09BA">
        <w:rPr>
          <w:rFonts w:ascii="Arial" w:hAnsi="Arial" w:cs="Arial"/>
          <w:sz w:val="20"/>
          <w:szCs w:val="20"/>
        </w:rPr>
        <w:t>Balasubramanyam and Sapsford stated in their article “Does India need a lot more FDI” compared the levels of FDI inflows in India and China, and found that FDI in India is one tenth of that of china. The paper also concluded that India may not require increased FDI because of the structure and composition of India’s manufacturing, service sectors and her endowments of human capital and the country is in a position to unbundle the FDI package effectively and rely on sources other than FDI for its capital requirements [6].</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overflowPunct w:val="0"/>
        <w:autoSpaceDE w:val="0"/>
        <w:autoSpaceDN w:val="0"/>
        <w:adjustRightInd w:val="0"/>
        <w:spacing w:after="0" w:line="240" w:lineRule="auto"/>
        <w:ind w:firstLine="360"/>
        <w:jc w:val="both"/>
        <w:rPr>
          <w:rFonts w:ascii="Arial" w:hAnsi="Arial" w:cs="Arial"/>
          <w:sz w:val="20"/>
          <w:szCs w:val="20"/>
        </w:rPr>
      </w:pPr>
      <w:r w:rsidRPr="00AE09BA">
        <w:rPr>
          <w:rFonts w:ascii="Arial" w:hAnsi="Arial" w:cs="Arial"/>
          <w:sz w:val="20"/>
          <w:szCs w:val="20"/>
        </w:rPr>
        <w:t xml:space="preserve">Bajpai and Jeffrey stated attempted the paper on “Foreign Direct Investment in India: Issues and Problems”, to identify the issues and problems associated with India’s current FDI regimes, and also the other associated factors responsible for India’s unattractiveness as an investment location. Despite India offering a large domestic market, rule of law, low labour costs, and a well working democracy, her performance in attracting FDI flows have been far from satisfactory. The conclusion of the study is that a restricted FDI regime, high import </w:t>
      </w:r>
      <w:r w:rsidRPr="00AE09BA">
        <w:rPr>
          <w:rFonts w:ascii="Arial" w:hAnsi="Arial" w:cs="Arial"/>
          <w:sz w:val="20"/>
          <w:szCs w:val="20"/>
        </w:rPr>
        <w:lastRenderedPageBreak/>
        <w:t>tariffs, exit barriers for firms, stringent labor laws, poor quality infrastructure, centralized decision making processes, and a verylimited scale of export processing zones make India an unattractive investment location [7].</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sz w:val="20"/>
          <w:szCs w:val="20"/>
        </w:rPr>
        <w:t>Current Challenges and Improvement Areas</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overflowPunct w:val="0"/>
        <w:autoSpaceDE w:val="0"/>
        <w:autoSpaceDN w:val="0"/>
        <w:adjustRightInd w:val="0"/>
        <w:spacing w:after="0" w:line="240" w:lineRule="auto"/>
        <w:jc w:val="both"/>
        <w:rPr>
          <w:rFonts w:ascii="Arial" w:hAnsi="Arial" w:cs="Arial"/>
          <w:sz w:val="20"/>
          <w:szCs w:val="20"/>
        </w:rPr>
      </w:pPr>
      <w:r w:rsidRPr="00AE09BA">
        <w:rPr>
          <w:rFonts w:ascii="Arial" w:hAnsi="Arial" w:cs="Arial"/>
          <w:sz w:val="20"/>
          <w:szCs w:val="20"/>
        </w:rPr>
        <w:t>India is definitely a lucrative place for FDI, but there are certainly some challenges and areas for improvement still present. Until, these areas are honed to perfection, India will not become the number one place for FDI.</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overflowPunct w:val="0"/>
        <w:autoSpaceDE w:val="0"/>
        <w:autoSpaceDN w:val="0"/>
        <w:adjustRightInd w:val="0"/>
        <w:spacing w:after="0" w:line="240" w:lineRule="auto"/>
        <w:ind w:right="20" w:firstLine="360"/>
        <w:jc w:val="both"/>
        <w:rPr>
          <w:rFonts w:ascii="Arial" w:hAnsi="Arial" w:cs="Arial"/>
          <w:sz w:val="20"/>
          <w:szCs w:val="20"/>
        </w:rPr>
      </w:pPr>
      <w:r w:rsidRPr="00AE09BA">
        <w:rPr>
          <w:rFonts w:ascii="Arial" w:hAnsi="Arial" w:cs="Arial"/>
          <w:sz w:val="20"/>
          <w:szCs w:val="20"/>
        </w:rPr>
        <w:t>India is focusing on maximizing political and social stability along with a regulatory environment. In spite of the obvious advantages of FDIs, there are quite a few challenges facing larger FDIs in India, such as:</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numPr>
          <w:ilvl w:val="0"/>
          <w:numId w:val="2"/>
        </w:numPr>
        <w:overflowPunct w:val="0"/>
        <w:autoSpaceDE w:val="0"/>
        <w:autoSpaceDN w:val="0"/>
        <w:adjustRightInd w:val="0"/>
        <w:spacing w:after="0" w:line="240" w:lineRule="auto"/>
        <w:ind w:right="20"/>
        <w:jc w:val="both"/>
        <w:rPr>
          <w:rFonts w:ascii="Arial" w:hAnsi="Arial" w:cs="Arial"/>
          <w:sz w:val="20"/>
          <w:szCs w:val="20"/>
        </w:rPr>
      </w:pPr>
      <w:r w:rsidRPr="00AE09BA">
        <w:rPr>
          <w:rFonts w:ascii="Arial" w:hAnsi="Arial" w:cs="Arial"/>
          <w:sz w:val="20"/>
          <w:szCs w:val="20"/>
        </w:rPr>
        <w:t>Resource challenge: India is known to have huge amounts of resources. There is manpower and significant availability of fixed and working capital. At the same time, there are some underexploited or unexploited resources. The</w:t>
      </w:r>
      <w:bookmarkStart w:id="4" w:name="page7"/>
      <w:bookmarkEnd w:id="4"/>
      <w:r w:rsidR="00D40D0E" w:rsidRPr="00AE09BA">
        <w:rPr>
          <w:rFonts w:ascii="Arial" w:hAnsi="Arial" w:cs="Arial"/>
          <w:sz w:val="20"/>
          <w:szCs w:val="20"/>
        </w:rPr>
        <w:t xml:space="preserve"> </w:t>
      </w:r>
      <w:r w:rsidRPr="00AE09BA">
        <w:rPr>
          <w:rFonts w:ascii="Arial" w:hAnsi="Arial" w:cs="Arial"/>
          <w:sz w:val="20"/>
          <w:szCs w:val="20"/>
        </w:rPr>
        <w:t>resources are well available in the rural as well as the urban areas. The focus is to increase infrastructure 10 years down the line, for which the requirement will be an amount of about US$ 150 billion. This is the first step to overcome challenges facing larger FDI.</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numPr>
          <w:ilvl w:val="0"/>
          <w:numId w:val="3"/>
        </w:numPr>
        <w:overflowPunct w:val="0"/>
        <w:autoSpaceDE w:val="0"/>
        <w:autoSpaceDN w:val="0"/>
        <w:adjustRightInd w:val="0"/>
        <w:spacing w:after="0" w:line="240" w:lineRule="auto"/>
        <w:jc w:val="both"/>
        <w:rPr>
          <w:rFonts w:ascii="Arial" w:hAnsi="Arial" w:cs="Arial"/>
          <w:sz w:val="20"/>
          <w:szCs w:val="20"/>
        </w:rPr>
      </w:pPr>
      <w:r w:rsidRPr="00AE09BA">
        <w:rPr>
          <w:rFonts w:ascii="Arial" w:hAnsi="Arial" w:cs="Arial"/>
          <w:sz w:val="20"/>
          <w:szCs w:val="20"/>
        </w:rPr>
        <w:t>Equity challenge: India is definitely developing in a much faster pace now than before but in spite of that it can be identified that developments have taken place unevenly. This means that while the more urban areas have been tapped, the poorer sections are inadequately exploited. To get the complete picture of growth, it is essential to make sure that the rural section has more or less the same amount of development as the urbanized ones. Thus, fostering social equality and at the same time, a balanced economic growth.</w:t>
      </w:r>
    </w:p>
    <w:p w:rsidR="006C003B" w:rsidRPr="00AE09BA" w:rsidRDefault="008D15F0" w:rsidP="00AE09BA">
      <w:pPr>
        <w:widowControl w:val="0"/>
        <w:numPr>
          <w:ilvl w:val="0"/>
          <w:numId w:val="3"/>
        </w:numPr>
        <w:overflowPunct w:val="0"/>
        <w:autoSpaceDE w:val="0"/>
        <w:autoSpaceDN w:val="0"/>
        <w:adjustRightInd w:val="0"/>
        <w:spacing w:after="0" w:line="240" w:lineRule="auto"/>
        <w:jc w:val="both"/>
        <w:rPr>
          <w:rFonts w:ascii="Arial" w:hAnsi="Arial" w:cs="Arial"/>
          <w:sz w:val="20"/>
          <w:szCs w:val="20"/>
        </w:rPr>
      </w:pPr>
      <w:r w:rsidRPr="00AE09BA">
        <w:rPr>
          <w:rFonts w:ascii="Arial" w:hAnsi="Arial" w:cs="Arial"/>
          <w:sz w:val="20"/>
          <w:szCs w:val="20"/>
        </w:rPr>
        <w:t>Political Challenge: The support of the political structure has to be there towards the investing countries abroad. This can be worked out when foreign investors put forward their persuasion for increasing FDI capital in various sectors like banking, and insurance. So, there has to be a common ground between the Parliament and the Foreign countries investing in India. This would increase the reforms in the FDI area of the country.</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numPr>
          <w:ilvl w:val="0"/>
          <w:numId w:val="3"/>
        </w:numPr>
        <w:overflowPunct w:val="0"/>
        <w:autoSpaceDE w:val="0"/>
        <w:autoSpaceDN w:val="0"/>
        <w:adjustRightInd w:val="0"/>
        <w:spacing w:after="0" w:line="240" w:lineRule="auto"/>
        <w:jc w:val="both"/>
        <w:rPr>
          <w:rFonts w:ascii="Arial" w:hAnsi="Arial" w:cs="Arial"/>
          <w:sz w:val="20"/>
          <w:szCs w:val="20"/>
        </w:rPr>
      </w:pPr>
      <w:r w:rsidRPr="00AE09BA">
        <w:rPr>
          <w:rFonts w:ascii="Arial" w:hAnsi="Arial" w:cs="Arial"/>
          <w:sz w:val="20"/>
          <w:szCs w:val="20"/>
        </w:rPr>
        <w:t>Federal Challenge: Very important among the major challenges facing larger FDI, is the need to speed up the implementation of policies, rules, and regulations. The vital part is to keep the implementation of policies in all the states of India at par. Thus, asking for equal speed in policy implementation among the states in India is important.</w:t>
      </w:r>
    </w:p>
    <w:p w:rsidR="006C003B" w:rsidRPr="00AE09BA" w:rsidRDefault="008D15F0" w:rsidP="00AE09BA">
      <w:pPr>
        <w:widowControl w:val="0"/>
        <w:numPr>
          <w:ilvl w:val="0"/>
          <w:numId w:val="3"/>
        </w:numPr>
        <w:overflowPunct w:val="0"/>
        <w:autoSpaceDE w:val="0"/>
        <w:autoSpaceDN w:val="0"/>
        <w:adjustRightInd w:val="0"/>
        <w:spacing w:after="0" w:line="240" w:lineRule="auto"/>
        <w:jc w:val="both"/>
        <w:rPr>
          <w:rFonts w:ascii="Arial" w:hAnsi="Arial" w:cs="Arial"/>
          <w:sz w:val="20"/>
          <w:szCs w:val="20"/>
        </w:rPr>
      </w:pPr>
      <w:r w:rsidRPr="00AE09BA">
        <w:rPr>
          <w:rFonts w:ascii="Arial" w:hAnsi="Arial" w:cs="Arial"/>
          <w:sz w:val="20"/>
          <w:szCs w:val="20"/>
        </w:rPr>
        <w:t>India must also focus on areas of poverty reduction, trade liberalization, and banking and insurance liberalization. Challenges facing larger FDI are not just restricted to the ones mentioned above, because trade relations with foreign investors will always bring in new challenges in investments.</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autoSpaceDE w:val="0"/>
        <w:autoSpaceDN w:val="0"/>
        <w:adjustRightInd w:val="0"/>
        <w:spacing w:after="0" w:line="240" w:lineRule="auto"/>
        <w:jc w:val="both"/>
        <w:rPr>
          <w:rFonts w:ascii="Arial" w:hAnsi="Arial" w:cs="Arial"/>
          <w:sz w:val="20"/>
          <w:szCs w:val="20"/>
        </w:rPr>
      </w:pPr>
      <w:r w:rsidRPr="00AE09BA">
        <w:rPr>
          <w:rFonts w:ascii="Arial" w:hAnsi="Arial" w:cs="Arial"/>
          <w:b/>
          <w:bCs/>
          <w:sz w:val="20"/>
          <w:szCs w:val="20"/>
        </w:rPr>
        <w:t>References:</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numPr>
          <w:ilvl w:val="0"/>
          <w:numId w:val="4"/>
        </w:numPr>
        <w:tabs>
          <w:tab w:val="clear" w:pos="720"/>
          <w:tab w:val="num" w:pos="638"/>
        </w:tabs>
        <w:overflowPunct w:val="0"/>
        <w:autoSpaceDE w:val="0"/>
        <w:autoSpaceDN w:val="0"/>
        <w:adjustRightInd w:val="0"/>
        <w:spacing w:after="0" w:line="240" w:lineRule="auto"/>
        <w:ind w:left="640" w:right="20" w:hanging="474"/>
        <w:jc w:val="both"/>
        <w:rPr>
          <w:rFonts w:ascii="Arial" w:hAnsi="Arial" w:cs="Arial"/>
          <w:sz w:val="20"/>
          <w:szCs w:val="20"/>
        </w:rPr>
      </w:pPr>
      <w:r w:rsidRPr="00AE09BA">
        <w:rPr>
          <w:rFonts w:ascii="Arial" w:hAnsi="Arial" w:cs="Arial"/>
          <w:sz w:val="20"/>
          <w:szCs w:val="20"/>
        </w:rPr>
        <w:t>Basu P., Nayak N.C, Archana (2007): “Foreign Direct Investment in India:Emerging</w:t>
      </w:r>
    </w:p>
    <w:p w:rsidR="006C003B" w:rsidRPr="00AE09BA" w:rsidRDefault="008D15F0" w:rsidP="00AE09BA">
      <w:pPr>
        <w:widowControl w:val="0"/>
        <w:numPr>
          <w:ilvl w:val="0"/>
          <w:numId w:val="4"/>
        </w:numPr>
        <w:tabs>
          <w:tab w:val="clear" w:pos="720"/>
          <w:tab w:val="num" w:pos="640"/>
        </w:tabs>
        <w:overflowPunct w:val="0"/>
        <w:autoSpaceDE w:val="0"/>
        <w:autoSpaceDN w:val="0"/>
        <w:adjustRightInd w:val="0"/>
        <w:spacing w:after="0" w:line="240" w:lineRule="auto"/>
        <w:ind w:left="640" w:hanging="474"/>
        <w:jc w:val="both"/>
        <w:rPr>
          <w:rFonts w:ascii="Arial" w:hAnsi="Arial" w:cs="Arial"/>
          <w:sz w:val="20"/>
          <w:szCs w:val="20"/>
        </w:rPr>
      </w:pPr>
      <w:r w:rsidRPr="00AE09BA">
        <w:rPr>
          <w:rFonts w:ascii="Arial" w:hAnsi="Arial" w:cs="Arial"/>
          <w:sz w:val="20"/>
          <w:szCs w:val="20"/>
        </w:rPr>
        <w:t>Horizon”, Indian Economic Review, Vol. XXXXII. No.2.</w:t>
      </w:r>
    </w:p>
    <w:p w:rsidR="006C003B" w:rsidRPr="00AE09BA" w:rsidRDefault="008D15F0" w:rsidP="00AE09BA">
      <w:pPr>
        <w:widowControl w:val="0"/>
        <w:numPr>
          <w:ilvl w:val="0"/>
          <w:numId w:val="4"/>
        </w:numPr>
        <w:tabs>
          <w:tab w:val="clear" w:pos="720"/>
          <w:tab w:val="num" w:pos="638"/>
        </w:tabs>
        <w:overflowPunct w:val="0"/>
        <w:autoSpaceDE w:val="0"/>
        <w:autoSpaceDN w:val="0"/>
        <w:adjustRightInd w:val="0"/>
        <w:spacing w:after="0" w:line="240" w:lineRule="auto"/>
        <w:ind w:left="640" w:right="20" w:hanging="474"/>
        <w:jc w:val="both"/>
        <w:rPr>
          <w:rFonts w:ascii="Arial" w:hAnsi="Arial" w:cs="Arial"/>
          <w:sz w:val="20"/>
          <w:szCs w:val="20"/>
        </w:rPr>
      </w:pPr>
      <w:r w:rsidRPr="00AE09BA">
        <w:rPr>
          <w:rFonts w:ascii="Arial" w:hAnsi="Arial" w:cs="Arial"/>
          <w:sz w:val="20"/>
          <w:szCs w:val="20"/>
        </w:rPr>
        <w:t>Ms. Sapna hooda (2011) a study of FDI and Indian Economy;Doctor of philosophy from national institute of technology(deemed university) Haryana.</w:t>
      </w:r>
    </w:p>
    <w:p w:rsidR="006C003B" w:rsidRPr="00AE09BA" w:rsidRDefault="008D15F0" w:rsidP="00AE09BA">
      <w:pPr>
        <w:widowControl w:val="0"/>
        <w:numPr>
          <w:ilvl w:val="0"/>
          <w:numId w:val="4"/>
        </w:numPr>
        <w:tabs>
          <w:tab w:val="clear" w:pos="720"/>
          <w:tab w:val="num" w:pos="638"/>
        </w:tabs>
        <w:overflowPunct w:val="0"/>
        <w:autoSpaceDE w:val="0"/>
        <w:autoSpaceDN w:val="0"/>
        <w:adjustRightInd w:val="0"/>
        <w:spacing w:after="0" w:line="240" w:lineRule="auto"/>
        <w:ind w:left="640" w:right="20" w:hanging="474"/>
        <w:jc w:val="both"/>
        <w:rPr>
          <w:rFonts w:ascii="Arial" w:hAnsi="Arial" w:cs="Arial"/>
          <w:sz w:val="20"/>
          <w:szCs w:val="20"/>
        </w:rPr>
      </w:pPr>
      <w:r w:rsidRPr="00AE09BA">
        <w:rPr>
          <w:rFonts w:ascii="Arial" w:hAnsi="Arial" w:cs="Arial"/>
          <w:sz w:val="20"/>
          <w:szCs w:val="20"/>
        </w:rPr>
        <w:t>Bhandari, L.S Gokara. A. Tandon (2002), „Background paper: Reforms and foreign direct investment in India‟ DRC working paper: Reforms and foreign direct.</w:t>
      </w:r>
    </w:p>
    <w:p w:rsidR="006C003B" w:rsidRPr="00AE09BA" w:rsidRDefault="006C003B" w:rsidP="00AE09BA">
      <w:pPr>
        <w:widowControl w:val="0"/>
        <w:autoSpaceDE w:val="0"/>
        <w:autoSpaceDN w:val="0"/>
        <w:adjustRightInd w:val="0"/>
        <w:spacing w:after="0" w:line="240" w:lineRule="auto"/>
        <w:jc w:val="both"/>
        <w:rPr>
          <w:rFonts w:ascii="Arial" w:hAnsi="Arial" w:cs="Arial"/>
          <w:sz w:val="20"/>
          <w:szCs w:val="20"/>
        </w:rPr>
      </w:pPr>
    </w:p>
    <w:p w:rsidR="006C003B" w:rsidRPr="00AE09BA" w:rsidRDefault="008D15F0" w:rsidP="00AE09BA">
      <w:pPr>
        <w:widowControl w:val="0"/>
        <w:numPr>
          <w:ilvl w:val="0"/>
          <w:numId w:val="4"/>
        </w:numPr>
        <w:tabs>
          <w:tab w:val="clear" w:pos="720"/>
          <w:tab w:val="num" w:pos="638"/>
        </w:tabs>
        <w:overflowPunct w:val="0"/>
        <w:autoSpaceDE w:val="0"/>
        <w:autoSpaceDN w:val="0"/>
        <w:adjustRightInd w:val="0"/>
        <w:spacing w:after="0" w:line="240" w:lineRule="auto"/>
        <w:ind w:left="640" w:right="20" w:hanging="474"/>
        <w:jc w:val="both"/>
        <w:rPr>
          <w:rFonts w:ascii="Arial" w:hAnsi="Arial" w:cs="Arial"/>
          <w:sz w:val="20"/>
          <w:szCs w:val="20"/>
        </w:rPr>
      </w:pPr>
      <w:r w:rsidRPr="00AE09BA">
        <w:rPr>
          <w:rFonts w:ascii="Arial" w:hAnsi="Arial" w:cs="Arial"/>
          <w:sz w:val="20"/>
          <w:szCs w:val="20"/>
        </w:rPr>
        <w:t>Balasubramanyam V.N, Sapsford David (2007): “Does India need a lot more FDI”, Economic and Political Weekly.</w:t>
      </w:r>
    </w:p>
    <w:p w:rsidR="006C003B" w:rsidRPr="00AE09BA" w:rsidRDefault="008D15F0" w:rsidP="00AE09BA">
      <w:pPr>
        <w:widowControl w:val="0"/>
        <w:numPr>
          <w:ilvl w:val="0"/>
          <w:numId w:val="4"/>
        </w:numPr>
        <w:tabs>
          <w:tab w:val="clear" w:pos="720"/>
          <w:tab w:val="num" w:pos="640"/>
        </w:tabs>
        <w:overflowPunct w:val="0"/>
        <w:autoSpaceDE w:val="0"/>
        <w:autoSpaceDN w:val="0"/>
        <w:adjustRightInd w:val="0"/>
        <w:spacing w:after="0" w:line="240" w:lineRule="auto"/>
        <w:ind w:left="640" w:hanging="474"/>
        <w:jc w:val="both"/>
        <w:rPr>
          <w:rFonts w:ascii="Arial" w:hAnsi="Arial" w:cs="Arial"/>
          <w:sz w:val="20"/>
          <w:szCs w:val="20"/>
        </w:rPr>
      </w:pPr>
      <w:r w:rsidRPr="00AE09BA">
        <w:rPr>
          <w:rFonts w:ascii="Arial" w:hAnsi="Arial" w:cs="Arial"/>
          <w:sz w:val="20"/>
          <w:szCs w:val="20"/>
        </w:rPr>
        <w:t>www.google.co.in</w:t>
      </w:r>
    </w:p>
    <w:p w:rsidR="00893426" w:rsidRPr="00AE09BA" w:rsidRDefault="008D15F0" w:rsidP="00AE09BA">
      <w:pPr>
        <w:widowControl w:val="0"/>
        <w:numPr>
          <w:ilvl w:val="0"/>
          <w:numId w:val="4"/>
        </w:numPr>
        <w:tabs>
          <w:tab w:val="clear" w:pos="720"/>
          <w:tab w:val="num" w:pos="640"/>
        </w:tabs>
        <w:overflowPunct w:val="0"/>
        <w:autoSpaceDE w:val="0"/>
        <w:autoSpaceDN w:val="0"/>
        <w:adjustRightInd w:val="0"/>
        <w:spacing w:after="0" w:line="240" w:lineRule="auto"/>
        <w:ind w:left="640" w:hanging="474"/>
        <w:jc w:val="both"/>
        <w:rPr>
          <w:rFonts w:ascii="Arial" w:hAnsi="Arial" w:cs="Arial"/>
          <w:sz w:val="20"/>
          <w:szCs w:val="20"/>
        </w:rPr>
      </w:pPr>
      <w:r w:rsidRPr="00AE09BA">
        <w:rPr>
          <w:rFonts w:ascii="Arial" w:hAnsi="Arial" w:cs="Arial"/>
          <w:sz w:val="20"/>
          <w:szCs w:val="20"/>
        </w:rPr>
        <w:lastRenderedPageBreak/>
        <w:t>www.wikipedia.org</w:t>
      </w:r>
    </w:p>
    <w:p w:rsidR="00893426" w:rsidRPr="00AE09BA" w:rsidRDefault="00893426" w:rsidP="00AE09BA">
      <w:pPr>
        <w:spacing w:line="240" w:lineRule="auto"/>
        <w:jc w:val="both"/>
        <w:rPr>
          <w:rFonts w:ascii="Arial" w:hAnsi="Arial" w:cs="Arial"/>
          <w:sz w:val="20"/>
          <w:szCs w:val="20"/>
        </w:rPr>
      </w:pPr>
    </w:p>
    <w:p w:rsidR="00893426" w:rsidRPr="00AE09BA" w:rsidRDefault="00893426" w:rsidP="00AE09BA">
      <w:pPr>
        <w:spacing w:line="240" w:lineRule="auto"/>
        <w:jc w:val="both"/>
        <w:rPr>
          <w:rFonts w:ascii="Arial" w:hAnsi="Arial" w:cs="Arial"/>
          <w:sz w:val="20"/>
          <w:szCs w:val="20"/>
        </w:rPr>
      </w:pPr>
    </w:p>
    <w:p w:rsidR="00893426" w:rsidRPr="00AE09BA" w:rsidRDefault="00893426" w:rsidP="00AE09BA">
      <w:pPr>
        <w:spacing w:line="240" w:lineRule="auto"/>
        <w:jc w:val="both"/>
        <w:rPr>
          <w:rFonts w:ascii="Arial" w:hAnsi="Arial" w:cs="Arial"/>
          <w:sz w:val="20"/>
          <w:szCs w:val="20"/>
        </w:rPr>
      </w:pPr>
    </w:p>
    <w:p w:rsidR="00893426" w:rsidRPr="00AE09BA" w:rsidRDefault="00893426" w:rsidP="00AE09BA">
      <w:pPr>
        <w:spacing w:line="240" w:lineRule="auto"/>
        <w:jc w:val="both"/>
        <w:rPr>
          <w:rFonts w:ascii="Arial" w:hAnsi="Arial" w:cs="Arial"/>
          <w:sz w:val="20"/>
          <w:szCs w:val="20"/>
        </w:rPr>
      </w:pPr>
    </w:p>
    <w:p w:rsidR="00893426" w:rsidRPr="00AE09BA" w:rsidRDefault="00893426" w:rsidP="00AE09BA">
      <w:pPr>
        <w:spacing w:line="240" w:lineRule="auto"/>
        <w:jc w:val="both"/>
        <w:rPr>
          <w:rFonts w:ascii="Arial" w:hAnsi="Arial" w:cs="Arial"/>
          <w:sz w:val="20"/>
          <w:szCs w:val="20"/>
        </w:rPr>
      </w:pPr>
    </w:p>
    <w:p w:rsidR="00893426" w:rsidRPr="00AE09BA" w:rsidRDefault="00893426" w:rsidP="00AE09BA">
      <w:pPr>
        <w:spacing w:line="240" w:lineRule="auto"/>
        <w:jc w:val="both"/>
        <w:rPr>
          <w:rFonts w:ascii="Arial" w:hAnsi="Arial" w:cs="Arial"/>
          <w:sz w:val="20"/>
          <w:szCs w:val="20"/>
        </w:rPr>
      </w:pPr>
    </w:p>
    <w:p w:rsidR="00893426" w:rsidRPr="00AE09BA" w:rsidRDefault="00893426" w:rsidP="00AE09BA">
      <w:pPr>
        <w:spacing w:line="240" w:lineRule="auto"/>
        <w:jc w:val="both"/>
        <w:rPr>
          <w:rFonts w:ascii="Arial" w:hAnsi="Arial" w:cs="Arial"/>
          <w:sz w:val="20"/>
          <w:szCs w:val="20"/>
        </w:rPr>
      </w:pPr>
    </w:p>
    <w:p w:rsidR="00893426" w:rsidRPr="00AE09BA" w:rsidRDefault="00893426" w:rsidP="00AE09BA">
      <w:pPr>
        <w:spacing w:line="240" w:lineRule="auto"/>
        <w:jc w:val="both"/>
        <w:rPr>
          <w:rFonts w:ascii="Arial" w:hAnsi="Arial" w:cs="Arial"/>
          <w:sz w:val="20"/>
          <w:szCs w:val="20"/>
        </w:rPr>
      </w:pPr>
    </w:p>
    <w:p w:rsidR="00893426" w:rsidRPr="00AE09BA" w:rsidRDefault="00893426" w:rsidP="00AE09BA">
      <w:pPr>
        <w:spacing w:line="240" w:lineRule="auto"/>
        <w:jc w:val="both"/>
        <w:rPr>
          <w:rFonts w:ascii="Arial" w:hAnsi="Arial" w:cs="Arial"/>
          <w:sz w:val="20"/>
          <w:szCs w:val="20"/>
        </w:rPr>
      </w:pPr>
    </w:p>
    <w:p w:rsidR="00893426" w:rsidRPr="00AE09BA" w:rsidRDefault="00893426" w:rsidP="00AE09BA">
      <w:pPr>
        <w:tabs>
          <w:tab w:val="left" w:pos="2325"/>
        </w:tabs>
        <w:spacing w:line="240" w:lineRule="auto"/>
        <w:jc w:val="both"/>
        <w:rPr>
          <w:rFonts w:ascii="Arial" w:hAnsi="Arial" w:cs="Arial"/>
          <w:sz w:val="20"/>
          <w:szCs w:val="20"/>
        </w:rPr>
      </w:pPr>
      <w:r w:rsidRPr="00AE09BA">
        <w:rPr>
          <w:rFonts w:ascii="Arial" w:hAnsi="Arial" w:cs="Arial"/>
          <w:sz w:val="20"/>
          <w:szCs w:val="20"/>
        </w:rPr>
        <w:tab/>
      </w:r>
    </w:p>
    <w:p w:rsidR="00893426" w:rsidRPr="00AE09BA" w:rsidRDefault="00893426" w:rsidP="00AE09BA">
      <w:pPr>
        <w:spacing w:line="240" w:lineRule="auto"/>
        <w:jc w:val="both"/>
        <w:rPr>
          <w:rFonts w:ascii="Arial" w:hAnsi="Arial" w:cs="Arial"/>
          <w:sz w:val="20"/>
          <w:szCs w:val="20"/>
        </w:rPr>
      </w:pPr>
    </w:p>
    <w:p w:rsidR="006C003B" w:rsidRPr="00AE09BA" w:rsidRDefault="006C003B" w:rsidP="00AE09BA">
      <w:pPr>
        <w:spacing w:line="240" w:lineRule="auto"/>
        <w:jc w:val="both"/>
        <w:rPr>
          <w:rFonts w:ascii="Arial" w:hAnsi="Arial" w:cs="Arial"/>
          <w:sz w:val="20"/>
          <w:szCs w:val="20"/>
        </w:rPr>
        <w:sectPr w:rsidR="006C003B" w:rsidRPr="00AE09BA">
          <w:headerReference w:type="even" r:id="rId7"/>
          <w:headerReference w:type="default" r:id="rId8"/>
          <w:footerReference w:type="default" r:id="rId9"/>
          <w:headerReference w:type="first" r:id="rId10"/>
          <w:pgSz w:w="11900" w:h="16840"/>
          <w:pgMar w:top="1440" w:right="1780" w:bottom="1440" w:left="1800" w:header="720" w:footer="720" w:gutter="0"/>
          <w:cols w:space="720" w:equalWidth="0">
            <w:col w:w="8320"/>
          </w:cols>
          <w:noEndnote/>
        </w:sectPr>
      </w:pPr>
    </w:p>
    <w:p w:rsidR="008D15F0" w:rsidRPr="00AE09BA" w:rsidRDefault="008D15F0" w:rsidP="00AE09BA">
      <w:pPr>
        <w:widowControl w:val="0"/>
        <w:tabs>
          <w:tab w:val="left" w:pos="6520"/>
        </w:tabs>
        <w:autoSpaceDE w:val="0"/>
        <w:autoSpaceDN w:val="0"/>
        <w:adjustRightInd w:val="0"/>
        <w:spacing w:after="0" w:line="240" w:lineRule="auto"/>
        <w:jc w:val="both"/>
        <w:rPr>
          <w:rFonts w:ascii="Arial" w:hAnsi="Arial" w:cs="Arial"/>
          <w:sz w:val="20"/>
          <w:szCs w:val="20"/>
        </w:rPr>
      </w:pPr>
      <w:bookmarkStart w:id="5" w:name="page8"/>
      <w:bookmarkEnd w:id="5"/>
    </w:p>
    <w:sectPr w:rsidR="008D15F0" w:rsidRPr="00AE09BA" w:rsidSect="006C003B">
      <w:pgSz w:w="11900" w:h="16840"/>
      <w:pgMar w:top="1440" w:right="1880" w:bottom="1440" w:left="1800" w:header="720" w:footer="720" w:gutter="0"/>
      <w:cols w:space="720" w:equalWidth="0">
        <w:col w:w="82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F63" w:rsidRDefault="005D6F63" w:rsidP="006D46C5">
      <w:pPr>
        <w:spacing w:after="0" w:line="240" w:lineRule="auto"/>
      </w:pPr>
      <w:r>
        <w:separator/>
      </w:r>
    </w:p>
  </w:endnote>
  <w:endnote w:type="continuationSeparator" w:id="1">
    <w:p w:rsidR="005D6F63" w:rsidRDefault="005D6F63" w:rsidP="006D46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BA" w:rsidRPr="00AE09BA" w:rsidRDefault="00AE09BA">
    <w:pPr>
      <w:pStyle w:val="Footer"/>
      <w:pBdr>
        <w:top w:val="thinThickSmallGap" w:sz="24" w:space="1" w:color="622423" w:themeColor="accent2" w:themeShade="7F"/>
      </w:pBdr>
      <w:rPr>
        <w:rFonts w:ascii="Arial" w:hAnsi="Arial" w:cs="Arial"/>
        <w:b/>
        <w:color w:val="FF0000"/>
        <w:sz w:val="24"/>
      </w:rPr>
    </w:pPr>
    <w:r w:rsidRPr="00AE09BA">
      <w:rPr>
        <w:rFonts w:ascii="Arial" w:hAnsi="Arial" w:cs="Arial"/>
        <w:b/>
        <w:color w:val="FF0000"/>
        <w:sz w:val="24"/>
      </w:rPr>
      <w:t>September2015,Issue</w:t>
    </w:r>
    <w:r w:rsidRPr="00AE09BA">
      <w:rPr>
        <w:rFonts w:ascii="Arial" w:hAnsi="Arial" w:cs="Arial"/>
        <w:b/>
        <w:color w:val="FF0000"/>
        <w:sz w:val="24"/>
      </w:rPr>
      <w:ptab w:relativeTo="margin" w:alignment="right" w:leader="none"/>
    </w:r>
    <w:r w:rsidRPr="00AE09BA">
      <w:rPr>
        <w:rFonts w:ascii="Arial" w:hAnsi="Arial" w:cs="Arial"/>
        <w:b/>
        <w:color w:val="FF0000"/>
        <w:sz w:val="24"/>
      </w:rPr>
      <w:t xml:space="preserve">Page </w:t>
    </w:r>
    <w:r w:rsidRPr="00AE09BA">
      <w:rPr>
        <w:rFonts w:ascii="Arial" w:hAnsi="Arial" w:cs="Arial"/>
        <w:b/>
        <w:color w:val="FF0000"/>
        <w:sz w:val="24"/>
      </w:rPr>
      <w:fldChar w:fldCharType="begin"/>
    </w:r>
    <w:r w:rsidRPr="00AE09BA">
      <w:rPr>
        <w:rFonts w:ascii="Arial" w:hAnsi="Arial" w:cs="Arial"/>
        <w:b/>
        <w:color w:val="FF0000"/>
        <w:sz w:val="24"/>
      </w:rPr>
      <w:instrText xml:space="preserve"> PAGE   \* MERGEFORMAT </w:instrText>
    </w:r>
    <w:r w:rsidRPr="00AE09BA">
      <w:rPr>
        <w:rFonts w:ascii="Arial" w:hAnsi="Arial" w:cs="Arial"/>
        <w:b/>
        <w:color w:val="FF0000"/>
        <w:sz w:val="24"/>
      </w:rPr>
      <w:fldChar w:fldCharType="separate"/>
    </w:r>
    <w:r>
      <w:rPr>
        <w:rFonts w:ascii="Arial" w:hAnsi="Arial" w:cs="Arial"/>
        <w:b/>
        <w:noProof/>
        <w:color w:val="FF0000"/>
        <w:sz w:val="24"/>
      </w:rPr>
      <w:t>1</w:t>
    </w:r>
    <w:r w:rsidRPr="00AE09BA">
      <w:rPr>
        <w:rFonts w:ascii="Arial" w:hAnsi="Arial" w:cs="Arial"/>
        <w:b/>
        <w:color w:val="FF0000"/>
        <w:sz w:val="24"/>
      </w:rPr>
      <w:fldChar w:fldCharType="end"/>
    </w:r>
  </w:p>
  <w:p w:rsidR="00AE09BA" w:rsidRPr="00AE09BA" w:rsidRDefault="00AE09BA">
    <w:pPr>
      <w:pStyle w:val="Footer"/>
      <w:rPr>
        <w:rFonts w:ascii="Arial" w:hAnsi="Arial" w:cs="Arial"/>
        <w:b/>
        <w:color w:val="FF0000"/>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F63" w:rsidRDefault="005D6F63" w:rsidP="006D46C5">
      <w:pPr>
        <w:spacing w:after="0" w:line="240" w:lineRule="auto"/>
      </w:pPr>
      <w:r>
        <w:separator/>
      </w:r>
    </w:p>
  </w:footnote>
  <w:footnote w:type="continuationSeparator" w:id="1">
    <w:p w:rsidR="005D6F63" w:rsidRDefault="005D6F63" w:rsidP="006D46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BA" w:rsidRDefault="00AE09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5107" o:spid="_x0000_s3074" type="#_x0000_t136" style="position:absolute;margin-left:0;margin-top:0;width:523.65pt;height:62.8pt;rotation:315;z-index:-251654144;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BA" w:rsidRPr="00AE09BA" w:rsidRDefault="00AE09BA">
    <w:pPr>
      <w:pStyle w:val="Header"/>
      <w:rPr>
        <w:rFonts w:ascii="Arial" w:hAnsi="Arial" w:cs="Arial"/>
        <w:b/>
        <w:color w:val="FF0000"/>
        <w:sz w:val="24"/>
      </w:rPr>
    </w:pPr>
    <w:r w:rsidRPr="00AE09BA">
      <w:rPr>
        <w:rFonts w:ascii="Arial" w:hAnsi="Arial" w:cs="Arial"/>
        <w:b/>
        <w:color w:val="FF0000"/>
        <w:sz w:val="24"/>
      </w:rPr>
      <w:t xml:space="preserve">Glacier Journal Of Scientific Research </w:t>
    </w:r>
    <w:r w:rsidRPr="00AE09BA">
      <w:rPr>
        <w:rFonts w:ascii="Arial" w:hAnsi="Arial" w:cs="Arial"/>
        <w:b/>
        <w:color w:val="FF0000"/>
        <w:sz w:val="24"/>
      </w:rPr>
      <w:ptab w:relativeTo="margin" w:alignment="right" w:leader="none"/>
    </w:r>
    <w:r w:rsidRPr="00AE09BA">
      <w:rPr>
        <w:rFonts w:ascii="Arial" w:hAnsi="Arial" w:cs="Arial"/>
        <w:b/>
        <w:color w:val="FF0000"/>
        <w:sz w:val="24"/>
      </w:rPr>
      <w:t>I</w:t>
    </w:r>
    <w:r w:rsidRPr="00AE09BA">
      <w:rPr>
        <w:rFonts w:ascii="Arial" w:hAnsi="Arial" w:cs="Arial"/>
        <w:b/>
        <w:noProof/>
        <w:color w:val="FF0000"/>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5108" o:spid="_x0000_s3075" type="#_x0000_t136" style="position:absolute;margin-left:0;margin-top:0;width:523.65pt;height:62.8pt;rotation:315;z-index:-251652096;mso-position-horizontal:center;mso-position-horizontal-relative:margin;mso-position-vertical:center;mso-position-vertical-relative:margin" o:allowincell="f" fillcolor="silver" stroked="f">
          <v:fill opacity=".5"/>
          <v:textpath style="font-family:&quot;Calibri&quot;;font-size:1pt" string="Glacier Journal ISSN:2349-8498"/>
        </v:shape>
      </w:pict>
    </w:r>
    <w:r w:rsidRPr="00AE09BA">
      <w:rPr>
        <w:rFonts w:ascii="Arial" w:hAnsi="Arial" w:cs="Arial"/>
        <w:b/>
        <w:color w:val="FF0000"/>
        <w:sz w:val="24"/>
      </w:rPr>
      <w:t>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BA" w:rsidRDefault="00AE09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5106" o:spid="_x0000_s3073" type="#_x0000_t136" style="position:absolute;margin-left:0;margin-top:0;width:523.65pt;height:62.8pt;rotation:315;z-index:-251656192;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8B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823"/>
    <w:multiLevelType w:val="hybridMultilevel"/>
    <w:tmpl w:val="00002CD6"/>
    <w:lvl w:ilvl="0" w:tplc="000072A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8">
      <o:colormenu v:ext="edit" fillcolor="none [1614]"/>
    </o:shapedefaults>
    <o:shapelayout v:ext="edit">
      <o:idmap v:ext="edit" data="3"/>
    </o:shapelayout>
  </w:hdrShapeDefaults>
  <w:footnotePr>
    <w:footnote w:id="0"/>
    <w:footnote w:id="1"/>
  </w:footnotePr>
  <w:endnotePr>
    <w:endnote w:id="0"/>
    <w:endnote w:id="1"/>
  </w:endnotePr>
  <w:compat>
    <w:spaceForUL/>
    <w:doNotLeaveBackslashAlone/>
    <w:ulTrailSpace/>
    <w:doNotExpandShiftReturn/>
    <w:adjustLineHeightInTable/>
    <w:useFELayout/>
  </w:compat>
  <w:rsids>
    <w:rsidRoot w:val="009053E3"/>
    <w:rsid w:val="005D6F63"/>
    <w:rsid w:val="006C003B"/>
    <w:rsid w:val="006D46C5"/>
    <w:rsid w:val="008124F9"/>
    <w:rsid w:val="00893426"/>
    <w:rsid w:val="008D15F0"/>
    <w:rsid w:val="009053E3"/>
    <w:rsid w:val="009231EF"/>
    <w:rsid w:val="00AE09BA"/>
    <w:rsid w:val="00B66D7A"/>
    <w:rsid w:val="00D34A66"/>
    <w:rsid w:val="00D40D0E"/>
    <w:rsid w:val="00F91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0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46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46C5"/>
  </w:style>
  <w:style w:type="paragraph" w:styleId="Footer">
    <w:name w:val="footer"/>
    <w:basedOn w:val="Normal"/>
    <w:link w:val="FooterChar"/>
    <w:uiPriority w:val="99"/>
    <w:unhideWhenUsed/>
    <w:rsid w:val="006D4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6C5"/>
  </w:style>
  <w:style w:type="paragraph" w:styleId="BalloonText">
    <w:name w:val="Balloon Text"/>
    <w:basedOn w:val="Normal"/>
    <w:link w:val="BalloonTextChar"/>
    <w:uiPriority w:val="99"/>
    <w:semiHidden/>
    <w:unhideWhenUsed/>
    <w:rsid w:val="00AE0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9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2029</Words>
  <Characters>11567</Characters>
  <Application>Microsoft Office Word</Application>
  <DocSecurity>0</DocSecurity>
  <Lines>96</Lines>
  <Paragraphs>27</Paragraphs>
  <ScaleCrop>false</ScaleCrop>
  <Company/>
  <LinksUpToDate>false</LinksUpToDate>
  <CharactersWithSpaces>13569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rajnikant</dc:creator>
  <cp:lastModifiedBy>007</cp:lastModifiedBy>
  <cp:revision>3</cp:revision>
  <dcterms:created xsi:type="dcterms:W3CDTF">2015-10-19T04:22:00Z</dcterms:created>
  <dcterms:modified xsi:type="dcterms:W3CDTF">2015-10-19T04:26:00Z</dcterms:modified>
</cp:coreProperties>
</file>